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EDE9B" w14:textId="4B288696" w:rsidR="005C2F05" w:rsidRDefault="005C2F05" w:rsidP="00BF42C0">
      <w:pPr>
        <w:spacing w:after="0" w:line="276" w:lineRule="auto"/>
        <w:rPr>
          <w:b/>
          <w:sz w:val="28"/>
          <w:szCs w:val="24"/>
        </w:rPr>
      </w:pPr>
      <w:r w:rsidRPr="005C2F05">
        <w:rPr>
          <w:b/>
          <w:noProof/>
          <w:sz w:val="28"/>
          <w:szCs w:val="24"/>
        </w:rPr>
        <w:drawing>
          <wp:anchor distT="0" distB="0" distL="114300" distR="114300" simplePos="0" relativeHeight="251657728" behindDoc="0" locked="0" layoutInCell="1" allowOverlap="1" wp14:anchorId="7430A78A" wp14:editId="1B269F93">
            <wp:simplePos x="0" y="0"/>
            <wp:positionH relativeFrom="column">
              <wp:posOffset>1626870</wp:posOffset>
            </wp:positionH>
            <wp:positionV relativeFrom="paragraph">
              <wp:posOffset>450215</wp:posOffset>
            </wp:positionV>
            <wp:extent cx="2683510" cy="2683510"/>
            <wp:effectExtent l="0" t="0" r="0" b="0"/>
            <wp:wrapTopAndBottom/>
            <wp:docPr id="7" name="Picture 2" descr="Image result for office of the governor texa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Image result for office of the governor texa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3510" cy="2683510"/>
                    </a:xfrm>
                    <a:prstGeom prst="rect">
                      <a:avLst/>
                    </a:prstGeom>
                    <a:noFill/>
                    <a:extLst/>
                  </pic:spPr>
                </pic:pic>
              </a:graphicData>
            </a:graphic>
          </wp:anchor>
        </w:drawing>
      </w:r>
    </w:p>
    <w:p w14:paraId="7CAA9EEB" w14:textId="77777777" w:rsidR="005C2F05" w:rsidRDefault="005C2F05" w:rsidP="00BF42C0">
      <w:pPr>
        <w:spacing w:after="0" w:line="276" w:lineRule="auto"/>
        <w:jc w:val="center"/>
        <w:rPr>
          <w:b/>
          <w:sz w:val="36"/>
          <w:szCs w:val="24"/>
        </w:rPr>
      </w:pPr>
    </w:p>
    <w:p w14:paraId="389FA837" w14:textId="77777777" w:rsidR="005C2F05" w:rsidRDefault="005C2F05" w:rsidP="00BF42C0">
      <w:pPr>
        <w:spacing w:after="0" w:line="276" w:lineRule="auto"/>
        <w:jc w:val="center"/>
        <w:rPr>
          <w:b/>
          <w:sz w:val="36"/>
          <w:szCs w:val="24"/>
        </w:rPr>
      </w:pPr>
    </w:p>
    <w:p w14:paraId="60050FC9" w14:textId="77777777" w:rsidR="005C2F05" w:rsidRDefault="005C2F05" w:rsidP="00BF42C0">
      <w:pPr>
        <w:spacing w:after="0" w:line="276" w:lineRule="auto"/>
        <w:jc w:val="center"/>
        <w:rPr>
          <w:b/>
          <w:sz w:val="36"/>
          <w:szCs w:val="24"/>
        </w:rPr>
      </w:pPr>
    </w:p>
    <w:p w14:paraId="3D3B68A3" w14:textId="77777777" w:rsidR="005C2F05" w:rsidRDefault="005C2F05" w:rsidP="00BF42C0">
      <w:pPr>
        <w:spacing w:after="0" w:line="276" w:lineRule="auto"/>
        <w:jc w:val="center"/>
        <w:rPr>
          <w:b/>
          <w:sz w:val="36"/>
          <w:szCs w:val="24"/>
        </w:rPr>
      </w:pPr>
    </w:p>
    <w:p w14:paraId="2B2A0E28" w14:textId="77777777" w:rsidR="005C2F05" w:rsidRDefault="005C2F05" w:rsidP="00BF42C0">
      <w:pPr>
        <w:spacing w:after="0" w:line="276" w:lineRule="auto"/>
        <w:jc w:val="center"/>
        <w:rPr>
          <w:b/>
          <w:sz w:val="36"/>
          <w:szCs w:val="24"/>
        </w:rPr>
      </w:pPr>
    </w:p>
    <w:p w14:paraId="2A33B70E" w14:textId="77777777" w:rsidR="005C2F05" w:rsidRPr="00610710" w:rsidRDefault="005C2F05" w:rsidP="00BF42C0">
      <w:pPr>
        <w:spacing w:after="0" w:line="276" w:lineRule="auto"/>
        <w:jc w:val="center"/>
        <w:rPr>
          <w:rFonts w:ascii="Times New Roman" w:hAnsi="Times New Roman" w:cs="Times New Roman"/>
          <w:color w:val="1F4E79" w:themeColor="accent1" w:themeShade="80"/>
          <w:sz w:val="36"/>
          <w:szCs w:val="24"/>
        </w:rPr>
      </w:pPr>
      <w:r w:rsidRPr="00610710">
        <w:rPr>
          <w:rFonts w:ascii="Times New Roman" w:hAnsi="Times New Roman" w:cs="Times New Roman"/>
          <w:color w:val="1F4E79" w:themeColor="accent1" w:themeShade="80"/>
          <w:sz w:val="36"/>
          <w:szCs w:val="24"/>
        </w:rPr>
        <w:t>Office of the Governor – Homeland Security Grants Division</w:t>
      </w:r>
    </w:p>
    <w:p w14:paraId="7C8B0779" w14:textId="77777777" w:rsidR="005C2F05" w:rsidRPr="00610710" w:rsidRDefault="005C2F05" w:rsidP="00BF42C0">
      <w:pPr>
        <w:spacing w:after="0" w:line="276" w:lineRule="auto"/>
        <w:jc w:val="center"/>
        <w:rPr>
          <w:rFonts w:ascii="Times New Roman" w:hAnsi="Times New Roman" w:cs="Times New Roman"/>
          <w:color w:val="1F4E79" w:themeColor="accent1" w:themeShade="80"/>
          <w:sz w:val="36"/>
          <w:szCs w:val="24"/>
        </w:rPr>
      </w:pPr>
    </w:p>
    <w:p w14:paraId="3AB956DB" w14:textId="77777777" w:rsidR="005C2F05" w:rsidRDefault="005C2F05" w:rsidP="00BF42C0">
      <w:pPr>
        <w:spacing w:after="0" w:line="276" w:lineRule="auto"/>
        <w:jc w:val="center"/>
        <w:rPr>
          <w:rFonts w:ascii="Times New Roman" w:hAnsi="Times New Roman" w:cs="Times New Roman"/>
          <w:color w:val="1F4E79" w:themeColor="accent1" w:themeShade="80"/>
          <w:sz w:val="36"/>
          <w:szCs w:val="24"/>
        </w:rPr>
      </w:pPr>
      <w:r w:rsidRPr="00610710">
        <w:rPr>
          <w:rFonts w:ascii="Times New Roman" w:hAnsi="Times New Roman" w:cs="Times New Roman"/>
          <w:color w:val="1F4E79" w:themeColor="accent1" w:themeShade="80"/>
          <w:sz w:val="36"/>
          <w:szCs w:val="24"/>
        </w:rPr>
        <w:t>State Homeland Security Program (SHSP)</w:t>
      </w:r>
    </w:p>
    <w:p w14:paraId="5D424B23" w14:textId="77777777" w:rsidR="005C2F05" w:rsidRPr="00610710" w:rsidRDefault="005C2F05" w:rsidP="00BF42C0">
      <w:pPr>
        <w:spacing w:after="0" w:line="276" w:lineRule="auto"/>
        <w:jc w:val="center"/>
        <w:rPr>
          <w:rFonts w:ascii="Times New Roman" w:hAnsi="Times New Roman" w:cs="Times New Roman"/>
          <w:color w:val="1F4E79" w:themeColor="accent1" w:themeShade="80"/>
          <w:sz w:val="36"/>
          <w:szCs w:val="24"/>
        </w:rPr>
      </w:pPr>
      <w:r w:rsidRPr="00610710">
        <w:rPr>
          <w:rFonts w:ascii="Times New Roman" w:hAnsi="Times New Roman" w:cs="Times New Roman"/>
          <w:color w:val="1F4E79" w:themeColor="accent1" w:themeShade="80"/>
          <w:sz w:val="36"/>
          <w:szCs w:val="24"/>
        </w:rPr>
        <w:t>Application Development Workshop</w:t>
      </w:r>
    </w:p>
    <w:p w14:paraId="40EA0629" w14:textId="77777777" w:rsidR="005C2F05" w:rsidRPr="00610710" w:rsidRDefault="005C2F05" w:rsidP="00BF42C0">
      <w:pPr>
        <w:spacing w:after="0" w:line="276" w:lineRule="auto"/>
        <w:jc w:val="center"/>
        <w:rPr>
          <w:rFonts w:ascii="Times New Roman" w:hAnsi="Times New Roman" w:cs="Times New Roman"/>
          <w:color w:val="1F4E79" w:themeColor="accent1" w:themeShade="80"/>
          <w:sz w:val="36"/>
          <w:szCs w:val="24"/>
        </w:rPr>
      </w:pPr>
    </w:p>
    <w:p w14:paraId="722DA38E" w14:textId="137419EF" w:rsidR="005C2F05" w:rsidRDefault="00D66C49" w:rsidP="00BF42C0">
      <w:pPr>
        <w:spacing w:after="0" w:line="276" w:lineRule="auto"/>
        <w:jc w:val="center"/>
        <w:rPr>
          <w:b/>
          <w:sz w:val="28"/>
          <w:szCs w:val="24"/>
        </w:rPr>
      </w:pPr>
      <w:r>
        <w:rPr>
          <w:rFonts w:ascii="Times New Roman" w:hAnsi="Times New Roman" w:cs="Times New Roman"/>
          <w:color w:val="1F4E79" w:themeColor="accent1" w:themeShade="80"/>
          <w:sz w:val="48"/>
          <w:szCs w:val="24"/>
        </w:rPr>
        <w:t>FY</w:t>
      </w:r>
      <w:r w:rsidR="005C2F05" w:rsidRPr="00610710">
        <w:rPr>
          <w:rFonts w:ascii="Times New Roman" w:hAnsi="Times New Roman" w:cs="Times New Roman"/>
          <w:color w:val="1F4E79" w:themeColor="accent1" w:themeShade="80"/>
          <w:sz w:val="48"/>
          <w:szCs w:val="24"/>
        </w:rPr>
        <w:t>201</w:t>
      </w:r>
      <w:r w:rsidR="00FB2DBB">
        <w:rPr>
          <w:rFonts w:ascii="Times New Roman" w:hAnsi="Times New Roman" w:cs="Times New Roman"/>
          <w:color w:val="1F4E79" w:themeColor="accent1" w:themeShade="80"/>
          <w:sz w:val="48"/>
          <w:szCs w:val="24"/>
        </w:rPr>
        <w:t>8</w:t>
      </w:r>
      <w:r w:rsidR="005C2F05">
        <w:rPr>
          <w:b/>
          <w:sz w:val="28"/>
          <w:szCs w:val="24"/>
        </w:rPr>
        <w:br w:type="page"/>
      </w:r>
    </w:p>
    <w:p w14:paraId="5EB23ABF" w14:textId="181ED713" w:rsidR="00A13DAB" w:rsidRDefault="00A13DAB" w:rsidP="00BF42C0">
      <w:pPr>
        <w:spacing w:after="0" w:line="276" w:lineRule="auto"/>
        <w:rPr>
          <w:b/>
          <w:sz w:val="28"/>
          <w:szCs w:val="24"/>
        </w:rPr>
      </w:pPr>
      <w:r>
        <w:rPr>
          <w:b/>
          <w:sz w:val="28"/>
          <w:szCs w:val="24"/>
        </w:rPr>
        <w:lastRenderedPageBreak/>
        <w:t xml:space="preserve">Slide 1 – </w:t>
      </w:r>
      <w:r w:rsidR="00543983">
        <w:rPr>
          <w:b/>
          <w:sz w:val="28"/>
          <w:szCs w:val="24"/>
        </w:rPr>
        <w:t>Cover Slide</w:t>
      </w:r>
    </w:p>
    <w:p w14:paraId="5736F239" w14:textId="399A18F8" w:rsidR="005C6473" w:rsidRDefault="00543983" w:rsidP="00BF42C0">
      <w:pPr>
        <w:spacing w:after="0" w:line="276" w:lineRule="auto"/>
        <w:rPr>
          <w:i/>
          <w:sz w:val="24"/>
          <w:szCs w:val="24"/>
        </w:rPr>
      </w:pPr>
      <w:r w:rsidRPr="003070BD">
        <w:rPr>
          <w:b/>
          <w:color w:val="1F4E79" w:themeColor="accent1" w:themeShade="80"/>
          <w:sz w:val="24"/>
        </w:rPr>
        <w:t>Presenter Notes:</w:t>
      </w:r>
      <w:r w:rsidRPr="003070BD">
        <w:rPr>
          <w:color w:val="1F4E79" w:themeColor="accent1" w:themeShade="80"/>
          <w:sz w:val="24"/>
        </w:rPr>
        <w:t xml:space="preserve"> </w:t>
      </w:r>
      <w:r w:rsidRPr="003070BD">
        <w:rPr>
          <w:i/>
          <w:color w:val="1F4E79" w:themeColor="accent1" w:themeShade="80"/>
          <w:sz w:val="24"/>
        </w:rPr>
        <w:t xml:space="preserve">This presentation </w:t>
      </w:r>
      <w:r w:rsidR="00364B05" w:rsidRPr="003070BD">
        <w:rPr>
          <w:i/>
          <w:color w:val="1F4E79" w:themeColor="accent1" w:themeShade="80"/>
          <w:sz w:val="24"/>
        </w:rPr>
        <w:t>was</w:t>
      </w:r>
      <w:r w:rsidRPr="003070BD">
        <w:rPr>
          <w:i/>
          <w:color w:val="1F4E79" w:themeColor="accent1" w:themeShade="80"/>
          <w:sz w:val="24"/>
        </w:rPr>
        <w:t xml:space="preserve"> written so that a presenter may read from th</w:t>
      </w:r>
      <w:r w:rsidR="005C6473" w:rsidRPr="003070BD">
        <w:rPr>
          <w:i/>
          <w:color w:val="1F4E79" w:themeColor="accent1" w:themeShade="80"/>
          <w:sz w:val="24"/>
        </w:rPr>
        <w:t xml:space="preserve">is script </w:t>
      </w:r>
      <w:r w:rsidR="00EC7EC6" w:rsidRPr="003070BD">
        <w:rPr>
          <w:i/>
          <w:color w:val="1F4E79" w:themeColor="accent1" w:themeShade="80"/>
          <w:sz w:val="24"/>
        </w:rPr>
        <w:t>however,</w:t>
      </w:r>
      <w:r w:rsidR="005C6473" w:rsidRPr="003070BD">
        <w:rPr>
          <w:i/>
          <w:color w:val="1F4E79" w:themeColor="accent1" w:themeShade="80"/>
          <w:sz w:val="24"/>
        </w:rPr>
        <w:t xml:space="preserve"> it is not required. This presentation is the minimum information the OOG-HSGD expects for the </w:t>
      </w:r>
      <w:r w:rsidR="00C265B9">
        <w:rPr>
          <w:i/>
          <w:color w:val="1F4E79" w:themeColor="accent1" w:themeShade="80"/>
          <w:sz w:val="24"/>
        </w:rPr>
        <w:t>R</w:t>
      </w:r>
      <w:r w:rsidR="00C265B9" w:rsidRPr="003070BD">
        <w:rPr>
          <w:i/>
          <w:color w:val="1F4E79" w:themeColor="accent1" w:themeShade="80"/>
          <w:sz w:val="24"/>
        </w:rPr>
        <w:t xml:space="preserve">egions </w:t>
      </w:r>
      <w:r w:rsidR="005C6473" w:rsidRPr="003070BD">
        <w:rPr>
          <w:i/>
          <w:color w:val="1F4E79" w:themeColor="accent1" w:themeShade="80"/>
          <w:sz w:val="24"/>
        </w:rPr>
        <w:t xml:space="preserve">to provide to Applicants. Regions are free to add to the presentation but not take from </w:t>
      </w:r>
      <w:r w:rsidR="00AA0E12" w:rsidRPr="003070BD">
        <w:rPr>
          <w:i/>
          <w:color w:val="1F4E79" w:themeColor="accent1" w:themeShade="80"/>
          <w:sz w:val="24"/>
        </w:rPr>
        <w:t xml:space="preserve">it </w:t>
      </w:r>
      <w:r w:rsidR="005C6473" w:rsidRPr="003070BD">
        <w:rPr>
          <w:i/>
          <w:color w:val="1F4E79" w:themeColor="accent1" w:themeShade="80"/>
          <w:sz w:val="24"/>
        </w:rPr>
        <w:t>unless stated for specific sections. The script is provided</w:t>
      </w:r>
      <w:r w:rsidRPr="003070BD">
        <w:rPr>
          <w:i/>
          <w:color w:val="1F4E79" w:themeColor="accent1" w:themeShade="80"/>
          <w:sz w:val="24"/>
        </w:rPr>
        <w:t xml:space="preserve"> in the slideshow as well.  </w:t>
      </w:r>
      <w:r w:rsidR="006919E8">
        <w:rPr>
          <w:i/>
          <w:color w:val="1F4E79" w:themeColor="accent1" w:themeShade="80"/>
          <w:sz w:val="24"/>
          <w:szCs w:val="24"/>
        </w:rPr>
        <w:t>Text</w:t>
      </w:r>
      <w:r w:rsidRPr="00C742DD">
        <w:rPr>
          <w:i/>
          <w:color w:val="1F4E79" w:themeColor="accent1" w:themeShade="80"/>
          <w:sz w:val="24"/>
        </w:rPr>
        <w:t xml:space="preserve"> written in a normal font</w:t>
      </w:r>
      <w:r w:rsidR="006919E8">
        <w:rPr>
          <w:i/>
          <w:color w:val="1F4E79" w:themeColor="accent1" w:themeShade="80"/>
          <w:sz w:val="24"/>
          <w:szCs w:val="24"/>
        </w:rPr>
        <w:t xml:space="preserve"> is the intended </w:t>
      </w:r>
      <w:r w:rsidR="00C742DD">
        <w:rPr>
          <w:i/>
          <w:color w:val="1F4E79" w:themeColor="accent1" w:themeShade="80"/>
          <w:sz w:val="24"/>
          <w:szCs w:val="24"/>
        </w:rPr>
        <w:t>content that</w:t>
      </w:r>
      <w:r w:rsidR="006919E8">
        <w:rPr>
          <w:i/>
          <w:color w:val="1F4E79" w:themeColor="accent1" w:themeShade="80"/>
          <w:sz w:val="24"/>
          <w:szCs w:val="24"/>
        </w:rPr>
        <w:t xml:space="preserve"> the presenter may read or convey in their own words</w:t>
      </w:r>
      <w:r w:rsidRPr="00C742DD">
        <w:rPr>
          <w:i/>
          <w:color w:val="1F4E79" w:themeColor="accent1" w:themeShade="80"/>
          <w:sz w:val="24"/>
          <w:szCs w:val="24"/>
        </w:rPr>
        <w:t>.</w:t>
      </w:r>
      <w:r w:rsidRPr="00C742DD">
        <w:rPr>
          <w:i/>
          <w:color w:val="1F4E79" w:themeColor="accent1" w:themeShade="80"/>
          <w:sz w:val="24"/>
        </w:rPr>
        <w:t xml:space="preserve"> </w:t>
      </w:r>
      <w:r w:rsidR="00EC7EC6" w:rsidRPr="00C742DD">
        <w:rPr>
          <w:i/>
          <w:color w:val="1F4E79" w:themeColor="accent1" w:themeShade="80"/>
          <w:sz w:val="24"/>
        </w:rPr>
        <w:t>Script in</w:t>
      </w:r>
      <w:r w:rsidR="00EC7EC6" w:rsidRPr="00C742DD">
        <w:rPr>
          <w:i/>
          <w:color w:val="1F4E79" w:themeColor="accent1" w:themeShade="80"/>
          <w:sz w:val="24"/>
          <w:szCs w:val="24"/>
        </w:rPr>
        <w:t xml:space="preserve"> </w:t>
      </w:r>
      <w:r w:rsidR="006919E8">
        <w:rPr>
          <w:i/>
          <w:color w:val="1F4E79" w:themeColor="accent1" w:themeShade="80"/>
          <w:sz w:val="24"/>
          <w:szCs w:val="24"/>
        </w:rPr>
        <w:t>blue</w:t>
      </w:r>
      <w:r w:rsidR="006919E8" w:rsidRPr="00C742DD">
        <w:rPr>
          <w:i/>
          <w:color w:val="1F4E79" w:themeColor="accent1" w:themeShade="80"/>
          <w:sz w:val="24"/>
        </w:rPr>
        <w:t xml:space="preserve"> </w:t>
      </w:r>
      <w:r w:rsidR="00EC7EC6" w:rsidRPr="003070BD">
        <w:rPr>
          <w:i/>
          <w:color w:val="1F4E79" w:themeColor="accent1" w:themeShade="80"/>
          <w:sz w:val="24"/>
        </w:rPr>
        <w:t>italics contains</w:t>
      </w:r>
      <w:r w:rsidR="00C919D2" w:rsidRPr="003070BD">
        <w:rPr>
          <w:i/>
          <w:color w:val="1F4E79" w:themeColor="accent1" w:themeShade="80"/>
          <w:sz w:val="24"/>
        </w:rPr>
        <w:t xml:space="preserve"> instruction</w:t>
      </w:r>
      <w:r w:rsidR="005C6473" w:rsidRPr="003070BD">
        <w:rPr>
          <w:i/>
          <w:color w:val="1F4E79" w:themeColor="accent1" w:themeShade="80"/>
          <w:sz w:val="24"/>
        </w:rPr>
        <w:t>s</w:t>
      </w:r>
      <w:r w:rsidR="00C919D2" w:rsidRPr="003070BD">
        <w:rPr>
          <w:i/>
          <w:color w:val="1F4E79" w:themeColor="accent1" w:themeShade="80"/>
          <w:sz w:val="24"/>
        </w:rPr>
        <w:t xml:space="preserve"> for the presenter throughout the presentation. </w:t>
      </w:r>
      <w:r w:rsidR="00C919D2" w:rsidRPr="003070BD">
        <w:rPr>
          <w:b/>
          <w:i/>
          <w:color w:val="1F4E79" w:themeColor="accent1" w:themeShade="80"/>
          <w:sz w:val="24"/>
        </w:rPr>
        <w:t>It is highly advisable for a presenter to read the script and rehearse their presentation before presenting the information in front of participants.</w:t>
      </w:r>
      <w:r w:rsidR="00C919D2" w:rsidRPr="003070BD">
        <w:rPr>
          <w:i/>
          <w:color w:val="1F4E79" w:themeColor="accent1" w:themeShade="80"/>
          <w:sz w:val="24"/>
        </w:rPr>
        <w:t xml:space="preserve"> This allows the presenter to contact the OOG-HSGD with questions regarding the material. </w:t>
      </w:r>
    </w:p>
    <w:p w14:paraId="71F75271" w14:textId="77777777" w:rsidR="005C6473" w:rsidRPr="00C742DD" w:rsidRDefault="005C6473" w:rsidP="00BF42C0">
      <w:pPr>
        <w:spacing w:after="0" w:line="276" w:lineRule="auto"/>
        <w:rPr>
          <w:i/>
          <w:color w:val="1F4E79" w:themeColor="accent1" w:themeShade="80"/>
          <w:sz w:val="24"/>
          <w:szCs w:val="24"/>
        </w:rPr>
      </w:pPr>
      <w:r w:rsidRPr="00C742DD">
        <w:rPr>
          <w:i/>
          <w:color w:val="1F4E79" w:themeColor="accent1" w:themeShade="80"/>
          <w:sz w:val="24"/>
          <w:szCs w:val="24"/>
        </w:rPr>
        <w:t xml:space="preserve">This presentation is a growing tool that relies upon </w:t>
      </w:r>
      <w:r w:rsidR="00EC7EC6" w:rsidRPr="00C742DD">
        <w:rPr>
          <w:i/>
          <w:color w:val="1F4E79" w:themeColor="accent1" w:themeShade="80"/>
          <w:sz w:val="24"/>
          <w:szCs w:val="24"/>
        </w:rPr>
        <w:t xml:space="preserve">constructive feedback from the Regions and participants. In order for the OOG-HSGD to serve the State more effectively, we appreciate candid constructive assessments and recommendations. The OOG will review all feedback and incorporate recommendations into future workshops to the fullest extent possible. </w:t>
      </w:r>
    </w:p>
    <w:p w14:paraId="38229BCF" w14:textId="77777777" w:rsidR="00247682" w:rsidRPr="00C742DD" w:rsidRDefault="00247682" w:rsidP="00BF42C0">
      <w:pPr>
        <w:spacing w:after="0" w:line="276" w:lineRule="auto"/>
        <w:rPr>
          <w:i/>
          <w:color w:val="1F4E79" w:themeColor="accent1" w:themeShade="80"/>
          <w:sz w:val="24"/>
          <w:szCs w:val="24"/>
        </w:rPr>
      </w:pPr>
    </w:p>
    <w:p w14:paraId="22C01743" w14:textId="77777777" w:rsidR="00364B05" w:rsidRPr="00C742DD" w:rsidRDefault="00247682" w:rsidP="00BF42C0">
      <w:pPr>
        <w:spacing w:after="0" w:line="276" w:lineRule="auto"/>
        <w:rPr>
          <w:i/>
          <w:color w:val="1F4E79" w:themeColor="accent1" w:themeShade="80"/>
          <w:sz w:val="24"/>
          <w:szCs w:val="24"/>
        </w:rPr>
      </w:pPr>
      <w:r w:rsidRPr="00C742DD">
        <w:rPr>
          <w:i/>
          <w:color w:val="1F4E79" w:themeColor="accent1" w:themeShade="80"/>
          <w:sz w:val="24"/>
          <w:szCs w:val="24"/>
        </w:rPr>
        <w:t>The .PPT file for this presentation contains several hidden slides. These slides provide more information for Applicants/Grantees who use it as a reference after the presentation.</w:t>
      </w:r>
      <w:r w:rsidR="00364B05" w:rsidRPr="00C742DD">
        <w:rPr>
          <w:i/>
          <w:color w:val="1F4E79" w:themeColor="accent1" w:themeShade="80"/>
          <w:sz w:val="24"/>
          <w:szCs w:val="24"/>
        </w:rPr>
        <w:t xml:space="preserve"> </w:t>
      </w:r>
      <w:r w:rsidRPr="00C742DD">
        <w:rPr>
          <w:i/>
          <w:color w:val="1F4E79" w:themeColor="accent1" w:themeShade="80"/>
          <w:sz w:val="24"/>
          <w:szCs w:val="24"/>
        </w:rPr>
        <w:t xml:space="preserve"> </w:t>
      </w:r>
    </w:p>
    <w:p w14:paraId="3E492E9F" w14:textId="77777777" w:rsidR="00543983" w:rsidRPr="00543983" w:rsidRDefault="00543983" w:rsidP="00BF42C0">
      <w:pPr>
        <w:spacing w:after="0" w:line="276" w:lineRule="auto"/>
        <w:rPr>
          <w:sz w:val="24"/>
          <w:szCs w:val="24"/>
        </w:rPr>
      </w:pPr>
      <w:r>
        <w:rPr>
          <w:sz w:val="24"/>
          <w:szCs w:val="24"/>
        </w:rPr>
        <w:t xml:space="preserve"> </w:t>
      </w:r>
    </w:p>
    <w:p w14:paraId="188E55F7" w14:textId="77777777" w:rsidR="00A13DAB" w:rsidRDefault="00A13DAB" w:rsidP="00BF42C0">
      <w:pPr>
        <w:spacing w:after="0" w:line="276" w:lineRule="auto"/>
        <w:rPr>
          <w:b/>
          <w:sz w:val="28"/>
          <w:szCs w:val="24"/>
        </w:rPr>
      </w:pPr>
      <w:r>
        <w:rPr>
          <w:b/>
          <w:sz w:val="28"/>
          <w:szCs w:val="24"/>
        </w:rPr>
        <w:t xml:space="preserve">Slide 2 – </w:t>
      </w:r>
      <w:r w:rsidR="009A5EDE">
        <w:rPr>
          <w:b/>
          <w:sz w:val="28"/>
          <w:szCs w:val="24"/>
        </w:rPr>
        <w:t>Housekeeping</w:t>
      </w:r>
    </w:p>
    <w:p w14:paraId="2784B428" w14:textId="77777777" w:rsidR="009A5EDE" w:rsidRPr="00C742DD" w:rsidRDefault="009A5EDE" w:rsidP="00BF42C0">
      <w:pPr>
        <w:spacing w:after="0" w:line="276" w:lineRule="auto"/>
        <w:rPr>
          <w:color w:val="1F4E79" w:themeColor="accent1" w:themeShade="80"/>
          <w:sz w:val="24"/>
          <w:szCs w:val="24"/>
        </w:rPr>
      </w:pPr>
      <w:r w:rsidRPr="00C742DD">
        <w:rPr>
          <w:b/>
          <w:bCs/>
          <w:color w:val="1F4E79" w:themeColor="accent1" w:themeShade="80"/>
          <w:sz w:val="24"/>
          <w:szCs w:val="24"/>
        </w:rPr>
        <w:t>Presenter</w:t>
      </w:r>
      <w:r w:rsidR="00281146" w:rsidRPr="00C742DD">
        <w:rPr>
          <w:b/>
          <w:bCs/>
          <w:color w:val="1F4E79" w:themeColor="accent1" w:themeShade="80"/>
          <w:sz w:val="24"/>
          <w:szCs w:val="24"/>
        </w:rPr>
        <w:t xml:space="preserve"> Note</w:t>
      </w:r>
      <w:r w:rsidRPr="00C742DD">
        <w:rPr>
          <w:bCs/>
          <w:color w:val="1F4E79" w:themeColor="accent1" w:themeShade="80"/>
          <w:sz w:val="24"/>
          <w:szCs w:val="24"/>
        </w:rPr>
        <w:t xml:space="preserve">: </w:t>
      </w:r>
      <w:r w:rsidRPr="00C742DD">
        <w:rPr>
          <w:i/>
          <w:iCs/>
          <w:color w:val="1F4E79" w:themeColor="accent1" w:themeShade="80"/>
          <w:sz w:val="24"/>
          <w:szCs w:val="24"/>
        </w:rPr>
        <w:t xml:space="preserve">Briefly inform the participants of all relevant housekeeping items. </w:t>
      </w:r>
      <w:r w:rsidR="0027063B" w:rsidRPr="00C742DD">
        <w:rPr>
          <w:i/>
          <w:iCs/>
          <w:color w:val="1F4E79" w:themeColor="accent1" w:themeShade="80"/>
          <w:sz w:val="24"/>
          <w:szCs w:val="24"/>
        </w:rPr>
        <w:t xml:space="preserve">This will vary by location and </w:t>
      </w:r>
      <w:r w:rsidR="00281146" w:rsidRPr="00C742DD">
        <w:rPr>
          <w:i/>
          <w:iCs/>
          <w:color w:val="1F4E79" w:themeColor="accent1" w:themeShade="80"/>
          <w:sz w:val="24"/>
          <w:szCs w:val="24"/>
        </w:rPr>
        <w:t>the presenter should prepare remarks in advance</w:t>
      </w:r>
      <w:r w:rsidR="0027063B" w:rsidRPr="00C742DD">
        <w:rPr>
          <w:i/>
          <w:iCs/>
          <w:color w:val="1F4E79" w:themeColor="accent1" w:themeShade="80"/>
          <w:sz w:val="24"/>
          <w:szCs w:val="24"/>
        </w:rPr>
        <w:t xml:space="preserve">. </w:t>
      </w:r>
    </w:p>
    <w:p w14:paraId="29002AB0" w14:textId="77777777" w:rsidR="009A5EDE" w:rsidRPr="00C742DD" w:rsidRDefault="009A5EDE" w:rsidP="00BF42C0">
      <w:pPr>
        <w:numPr>
          <w:ilvl w:val="0"/>
          <w:numId w:val="3"/>
        </w:numPr>
        <w:spacing w:after="0" w:line="276" w:lineRule="auto"/>
        <w:rPr>
          <w:color w:val="1F4E79" w:themeColor="accent1" w:themeShade="80"/>
          <w:sz w:val="24"/>
          <w:szCs w:val="24"/>
        </w:rPr>
      </w:pPr>
      <w:r w:rsidRPr="00C742DD">
        <w:rPr>
          <w:i/>
          <w:iCs/>
          <w:color w:val="1F4E79" w:themeColor="accent1" w:themeShade="80"/>
          <w:sz w:val="24"/>
          <w:szCs w:val="24"/>
        </w:rPr>
        <w:t>Location of restrooms</w:t>
      </w:r>
    </w:p>
    <w:p w14:paraId="067278B5" w14:textId="77777777" w:rsidR="009A5EDE" w:rsidRPr="00C742DD" w:rsidRDefault="009A5EDE" w:rsidP="00BF42C0">
      <w:pPr>
        <w:numPr>
          <w:ilvl w:val="0"/>
          <w:numId w:val="3"/>
        </w:numPr>
        <w:spacing w:after="0" w:line="276" w:lineRule="auto"/>
        <w:rPr>
          <w:color w:val="1F4E79" w:themeColor="accent1" w:themeShade="80"/>
          <w:sz w:val="24"/>
          <w:szCs w:val="24"/>
        </w:rPr>
      </w:pPr>
      <w:r w:rsidRPr="00C742DD">
        <w:rPr>
          <w:i/>
          <w:iCs/>
          <w:color w:val="1F4E79" w:themeColor="accent1" w:themeShade="80"/>
          <w:sz w:val="24"/>
          <w:szCs w:val="24"/>
        </w:rPr>
        <w:t>Breaks</w:t>
      </w:r>
    </w:p>
    <w:p w14:paraId="708D7844" w14:textId="77777777" w:rsidR="009A5EDE" w:rsidRPr="00C742DD" w:rsidRDefault="009A5EDE" w:rsidP="00BF42C0">
      <w:pPr>
        <w:numPr>
          <w:ilvl w:val="0"/>
          <w:numId w:val="3"/>
        </w:numPr>
        <w:spacing w:after="0" w:line="276" w:lineRule="auto"/>
        <w:rPr>
          <w:color w:val="1F4E79" w:themeColor="accent1" w:themeShade="80"/>
          <w:sz w:val="24"/>
          <w:szCs w:val="24"/>
        </w:rPr>
      </w:pPr>
      <w:r w:rsidRPr="00C742DD">
        <w:rPr>
          <w:i/>
          <w:iCs/>
          <w:color w:val="1F4E79" w:themeColor="accent1" w:themeShade="80"/>
          <w:sz w:val="24"/>
          <w:szCs w:val="24"/>
        </w:rPr>
        <w:t>Quick overview of the schedule</w:t>
      </w:r>
    </w:p>
    <w:p w14:paraId="7E4BB199" w14:textId="77777777" w:rsidR="009A5EDE" w:rsidRPr="00C742DD" w:rsidRDefault="009A5EDE" w:rsidP="00BF42C0">
      <w:pPr>
        <w:numPr>
          <w:ilvl w:val="0"/>
          <w:numId w:val="3"/>
        </w:numPr>
        <w:spacing w:after="0" w:line="276" w:lineRule="auto"/>
        <w:rPr>
          <w:color w:val="1F4E79" w:themeColor="accent1" w:themeShade="80"/>
          <w:sz w:val="24"/>
          <w:szCs w:val="24"/>
        </w:rPr>
      </w:pPr>
      <w:r w:rsidRPr="00C742DD">
        <w:rPr>
          <w:i/>
          <w:iCs/>
          <w:color w:val="1F4E79" w:themeColor="accent1" w:themeShade="80"/>
          <w:sz w:val="24"/>
          <w:szCs w:val="24"/>
        </w:rPr>
        <w:t>Food and beverage, as appropriate to location and availability</w:t>
      </w:r>
    </w:p>
    <w:p w14:paraId="38E9462D" w14:textId="77777777" w:rsidR="009A5EDE" w:rsidRPr="00C742DD" w:rsidRDefault="009A5EDE" w:rsidP="00BF42C0">
      <w:pPr>
        <w:numPr>
          <w:ilvl w:val="0"/>
          <w:numId w:val="3"/>
        </w:numPr>
        <w:spacing w:after="0" w:line="276" w:lineRule="auto"/>
        <w:rPr>
          <w:color w:val="1F4E79" w:themeColor="accent1" w:themeShade="80"/>
          <w:sz w:val="24"/>
          <w:szCs w:val="24"/>
        </w:rPr>
      </w:pPr>
      <w:r w:rsidRPr="00C742DD">
        <w:rPr>
          <w:i/>
          <w:iCs/>
          <w:color w:val="1F4E79" w:themeColor="accent1" w:themeShade="80"/>
          <w:sz w:val="24"/>
          <w:szCs w:val="24"/>
        </w:rPr>
        <w:t>Any emergency information</w:t>
      </w:r>
    </w:p>
    <w:p w14:paraId="6835EF1B" w14:textId="77777777" w:rsidR="009A5EDE" w:rsidRPr="00C742DD" w:rsidRDefault="009A5EDE" w:rsidP="00BF42C0">
      <w:pPr>
        <w:numPr>
          <w:ilvl w:val="1"/>
          <w:numId w:val="3"/>
        </w:numPr>
        <w:spacing w:after="0" w:line="276" w:lineRule="auto"/>
        <w:rPr>
          <w:color w:val="1F4E79" w:themeColor="accent1" w:themeShade="80"/>
          <w:sz w:val="24"/>
          <w:szCs w:val="24"/>
        </w:rPr>
      </w:pPr>
      <w:r w:rsidRPr="00C742DD">
        <w:rPr>
          <w:i/>
          <w:iCs/>
          <w:color w:val="1F4E79" w:themeColor="accent1" w:themeShade="80"/>
          <w:sz w:val="24"/>
          <w:szCs w:val="24"/>
        </w:rPr>
        <w:t>Exits</w:t>
      </w:r>
    </w:p>
    <w:p w14:paraId="7822D8F0" w14:textId="77777777" w:rsidR="009A5EDE" w:rsidRPr="00C742DD" w:rsidRDefault="009A5EDE" w:rsidP="00BF42C0">
      <w:pPr>
        <w:numPr>
          <w:ilvl w:val="1"/>
          <w:numId w:val="3"/>
        </w:numPr>
        <w:spacing w:after="0" w:line="276" w:lineRule="auto"/>
        <w:rPr>
          <w:color w:val="1F4E79" w:themeColor="accent1" w:themeShade="80"/>
          <w:sz w:val="24"/>
          <w:szCs w:val="24"/>
        </w:rPr>
      </w:pPr>
      <w:r w:rsidRPr="00C742DD">
        <w:rPr>
          <w:i/>
          <w:iCs/>
          <w:color w:val="1F4E79" w:themeColor="accent1" w:themeShade="80"/>
          <w:sz w:val="24"/>
          <w:szCs w:val="24"/>
        </w:rPr>
        <w:t>Fire evacuation</w:t>
      </w:r>
    </w:p>
    <w:p w14:paraId="6BE9723C" w14:textId="77777777" w:rsidR="009A5EDE" w:rsidRPr="00C742DD" w:rsidRDefault="009A5EDE" w:rsidP="00BF42C0">
      <w:pPr>
        <w:numPr>
          <w:ilvl w:val="1"/>
          <w:numId w:val="3"/>
        </w:numPr>
        <w:spacing w:after="0" w:line="276" w:lineRule="auto"/>
        <w:rPr>
          <w:color w:val="1F4E79" w:themeColor="accent1" w:themeShade="80"/>
          <w:sz w:val="24"/>
          <w:szCs w:val="24"/>
        </w:rPr>
      </w:pPr>
      <w:r w:rsidRPr="00C742DD">
        <w:rPr>
          <w:i/>
          <w:iCs/>
          <w:color w:val="1F4E79" w:themeColor="accent1" w:themeShade="80"/>
          <w:sz w:val="24"/>
          <w:szCs w:val="24"/>
        </w:rPr>
        <w:t>Severe Weather (if applicable)</w:t>
      </w:r>
    </w:p>
    <w:p w14:paraId="75D05C28" w14:textId="77777777" w:rsidR="009A5EDE" w:rsidRPr="00C742DD" w:rsidRDefault="009A5EDE" w:rsidP="00BF42C0">
      <w:pPr>
        <w:numPr>
          <w:ilvl w:val="1"/>
          <w:numId w:val="3"/>
        </w:numPr>
        <w:spacing w:after="0" w:line="276" w:lineRule="auto"/>
        <w:rPr>
          <w:color w:val="1F4E79" w:themeColor="accent1" w:themeShade="80"/>
          <w:sz w:val="24"/>
          <w:szCs w:val="24"/>
        </w:rPr>
      </w:pPr>
      <w:r w:rsidRPr="00C742DD">
        <w:rPr>
          <w:i/>
          <w:iCs/>
          <w:color w:val="1F4E79" w:themeColor="accent1" w:themeShade="80"/>
          <w:sz w:val="24"/>
          <w:szCs w:val="24"/>
        </w:rPr>
        <w:t xml:space="preserve">Other items as appropriate </w:t>
      </w:r>
    </w:p>
    <w:p w14:paraId="556C6E2E" w14:textId="6C30AFB0" w:rsidR="009A5EDE" w:rsidRPr="00C742DD" w:rsidRDefault="009A5EDE" w:rsidP="00BF42C0">
      <w:pPr>
        <w:numPr>
          <w:ilvl w:val="0"/>
          <w:numId w:val="3"/>
        </w:numPr>
        <w:spacing w:after="0" w:line="276" w:lineRule="auto"/>
        <w:rPr>
          <w:color w:val="1F4E79" w:themeColor="accent1" w:themeShade="80"/>
          <w:sz w:val="24"/>
          <w:szCs w:val="24"/>
        </w:rPr>
      </w:pPr>
      <w:r w:rsidRPr="00C742DD">
        <w:rPr>
          <w:i/>
          <w:iCs/>
          <w:color w:val="1F4E79" w:themeColor="accent1" w:themeShade="80"/>
          <w:sz w:val="24"/>
          <w:szCs w:val="24"/>
        </w:rPr>
        <w:t xml:space="preserve">After Action Review. </w:t>
      </w:r>
    </w:p>
    <w:p w14:paraId="3BCBBA18" w14:textId="1B0616D9" w:rsidR="009A5EDE" w:rsidRPr="00C742DD" w:rsidRDefault="009A5EDE" w:rsidP="00BF42C0">
      <w:pPr>
        <w:spacing w:after="0" w:line="276" w:lineRule="auto"/>
        <w:rPr>
          <w:i/>
          <w:iCs/>
          <w:color w:val="1F4E79" w:themeColor="accent1" w:themeShade="80"/>
          <w:sz w:val="24"/>
          <w:szCs w:val="24"/>
        </w:rPr>
      </w:pPr>
      <w:r w:rsidRPr="00C742DD">
        <w:rPr>
          <w:b/>
          <w:iCs/>
          <w:color w:val="1F4E79" w:themeColor="accent1" w:themeShade="80"/>
          <w:sz w:val="24"/>
          <w:szCs w:val="24"/>
        </w:rPr>
        <w:t>Presenter Notes:</w:t>
      </w:r>
      <w:r w:rsidRPr="00C742DD">
        <w:rPr>
          <w:i/>
          <w:iCs/>
          <w:color w:val="1F4E79" w:themeColor="accent1" w:themeShade="80"/>
          <w:sz w:val="24"/>
          <w:szCs w:val="24"/>
        </w:rPr>
        <w:t xml:space="preserve"> Following the presentation, the presenter </w:t>
      </w:r>
      <w:r w:rsidR="000456E7">
        <w:rPr>
          <w:i/>
          <w:iCs/>
          <w:color w:val="1F4E79" w:themeColor="accent1" w:themeShade="80"/>
          <w:sz w:val="24"/>
          <w:szCs w:val="24"/>
        </w:rPr>
        <w:t>should</w:t>
      </w:r>
      <w:r w:rsidR="000456E7" w:rsidRPr="00C742DD">
        <w:rPr>
          <w:i/>
          <w:iCs/>
          <w:color w:val="1F4E79" w:themeColor="accent1" w:themeShade="80"/>
          <w:sz w:val="24"/>
          <w:szCs w:val="24"/>
        </w:rPr>
        <w:t xml:space="preserve"> </w:t>
      </w:r>
      <w:r w:rsidRPr="00C742DD">
        <w:rPr>
          <w:i/>
          <w:iCs/>
          <w:color w:val="1F4E79" w:themeColor="accent1" w:themeShade="80"/>
          <w:sz w:val="24"/>
          <w:szCs w:val="24"/>
        </w:rPr>
        <w:t>conduct an After Action Review</w:t>
      </w:r>
      <w:r w:rsidR="006E60AE" w:rsidRPr="00C742DD">
        <w:rPr>
          <w:i/>
          <w:iCs/>
          <w:color w:val="1F4E79" w:themeColor="accent1" w:themeShade="80"/>
          <w:sz w:val="24"/>
          <w:szCs w:val="24"/>
        </w:rPr>
        <w:t xml:space="preserve"> (AAR)</w:t>
      </w:r>
      <w:r w:rsidRPr="00C742DD">
        <w:rPr>
          <w:i/>
          <w:iCs/>
          <w:color w:val="1F4E79" w:themeColor="accent1" w:themeShade="80"/>
          <w:sz w:val="24"/>
          <w:szCs w:val="24"/>
        </w:rPr>
        <w:t xml:space="preserve"> to gain participant input on the presentation. The presenter </w:t>
      </w:r>
      <w:r w:rsidR="000456E7">
        <w:rPr>
          <w:i/>
          <w:iCs/>
          <w:color w:val="1F4E79" w:themeColor="accent1" w:themeShade="80"/>
          <w:sz w:val="24"/>
          <w:szCs w:val="24"/>
        </w:rPr>
        <w:t>should</w:t>
      </w:r>
      <w:r w:rsidR="000456E7" w:rsidRPr="00C742DD">
        <w:rPr>
          <w:i/>
          <w:iCs/>
          <w:color w:val="1F4E79" w:themeColor="accent1" w:themeShade="80"/>
          <w:sz w:val="24"/>
          <w:szCs w:val="24"/>
        </w:rPr>
        <w:t xml:space="preserve"> </w:t>
      </w:r>
      <w:r w:rsidRPr="00C742DD">
        <w:rPr>
          <w:i/>
          <w:iCs/>
          <w:color w:val="1F4E79" w:themeColor="accent1" w:themeShade="80"/>
          <w:sz w:val="24"/>
          <w:szCs w:val="24"/>
        </w:rPr>
        <w:t xml:space="preserve">take notes so that the OOG-HSGD can continue to refine the presentation and deliver a higher quality product in the future. Unless presented by the OOG-HSGD, the notes should focus on content of the presentation over delivery. </w:t>
      </w:r>
    </w:p>
    <w:p w14:paraId="11AF0D54" w14:textId="77777777" w:rsidR="004B06F3" w:rsidRPr="009A5EDE" w:rsidRDefault="004B06F3" w:rsidP="00BF42C0">
      <w:pPr>
        <w:spacing w:after="0" w:line="276" w:lineRule="auto"/>
        <w:rPr>
          <w:sz w:val="24"/>
          <w:szCs w:val="24"/>
        </w:rPr>
      </w:pPr>
    </w:p>
    <w:p w14:paraId="50A73D7E" w14:textId="77777777" w:rsidR="00F44FA2" w:rsidRDefault="00F44FA2">
      <w:pPr>
        <w:rPr>
          <w:b/>
          <w:sz w:val="28"/>
          <w:szCs w:val="24"/>
        </w:rPr>
      </w:pPr>
      <w:r>
        <w:rPr>
          <w:b/>
          <w:sz w:val="28"/>
          <w:szCs w:val="24"/>
        </w:rPr>
        <w:br w:type="page"/>
      </w:r>
    </w:p>
    <w:p w14:paraId="039F047E" w14:textId="04E497FB" w:rsidR="00A13DAB" w:rsidRDefault="00A13DAB" w:rsidP="00BF42C0">
      <w:pPr>
        <w:spacing w:after="0" w:line="276" w:lineRule="auto"/>
        <w:rPr>
          <w:b/>
          <w:sz w:val="28"/>
          <w:szCs w:val="24"/>
        </w:rPr>
      </w:pPr>
      <w:r>
        <w:rPr>
          <w:b/>
          <w:sz w:val="28"/>
          <w:szCs w:val="24"/>
        </w:rPr>
        <w:lastRenderedPageBreak/>
        <w:t xml:space="preserve">Slide 3 – </w:t>
      </w:r>
      <w:r w:rsidR="004B06F3">
        <w:rPr>
          <w:b/>
          <w:sz w:val="28"/>
          <w:szCs w:val="24"/>
        </w:rPr>
        <w:t>Agenda</w:t>
      </w:r>
    </w:p>
    <w:p w14:paraId="067C195D" w14:textId="77777777" w:rsidR="004B06F3" w:rsidRDefault="004B06F3" w:rsidP="00BF42C0">
      <w:pPr>
        <w:spacing w:after="0" w:line="276" w:lineRule="auto"/>
        <w:rPr>
          <w:i/>
          <w:iCs/>
          <w:color w:val="1F4E79" w:themeColor="accent1" w:themeShade="80"/>
          <w:sz w:val="24"/>
          <w:szCs w:val="24"/>
        </w:rPr>
      </w:pPr>
      <w:r w:rsidRPr="00C742DD">
        <w:rPr>
          <w:b/>
          <w:bCs/>
          <w:iCs/>
          <w:color w:val="1F4E79" w:themeColor="accent1" w:themeShade="80"/>
          <w:sz w:val="24"/>
          <w:szCs w:val="24"/>
        </w:rPr>
        <w:t>Presenter</w:t>
      </w:r>
      <w:r w:rsidR="0006043A" w:rsidRPr="00C742DD">
        <w:rPr>
          <w:b/>
          <w:bCs/>
          <w:iCs/>
          <w:color w:val="1F4E79" w:themeColor="accent1" w:themeShade="80"/>
          <w:sz w:val="24"/>
          <w:szCs w:val="24"/>
        </w:rPr>
        <w:t xml:space="preserve"> Note</w:t>
      </w:r>
      <w:r w:rsidRPr="00C742DD">
        <w:rPr>
          <w:b/>
          <w:bCs/>
          <w:iCs/>
          <w:color w:val="1F4E79" w:themeColor="accent1" w:themeShade="80"/>
          <w:sz w:val="24"/>
          <w:szCs w:val="24"/>
        </w:rPr>
        <w:t>:</w:t>
      </w:r>
      <w:r w:rsidRPr="00C742DD">
        <w:rPr>
          <w:bCs/>
          <w:i/>
          <w:iCs/>
          <w:color w:val="1F4E79" w:themeColor="accent1" w:themeShade="80"/>
          <w:sz w:val="24"/>
          <w:szCs w:val="24"/>
        </w:rPr>
        <w:t xml:space="preserve"> </w:t>
      </w:r>
      <w:r w:rsidRPr="00C742DD">
        <w:rPr>
          <w:i/>
          <w:iCs/>
          <w:color w:val="1F4E79" w:themeColor="accent1" w:themeShade="80"/>
          <w:sz w:val="24"/>
          <w:szCs w:val="24"/>
        </w:rPr>
        <w:t>Provide an overview of the workshop agenda</w:t>
      </w:r>
    </w:p>
    <w:p w14:paraId="76ED7D14" w14:textId="77777777" w:rsidR="0070362F" w:rsidRPr="0070362F" w:rsidRDefault="0070362F" w:rsidP="0070362F">
      <w:pPr>
        <w:spacing w:after="0" w:line="276" w:lineRule="auto"/>
        <w:rPr>
          <w:color w:val="1F4E79" w:themeColor="accent1" w:themeShade="80"/>
          <w:sz w:val="24"/>
          <w:szCs w:val="24"/>
        </w:rPr>
      </w:pPr>
      <w:r w:rsidRPr="0070362F">
        <w:rPr>
          <w:b/>
          <w:bCs/>
          <w:i/>
          <w:iCs/>
          <w:color w:val="1F4E79" w:themeColor="accent1" w:themeShade="80"/>
          <w:sz w:val="24"/>
          <w:szCs w:val="24"/>
        </w:rPr>
        <w:t>Note:</w:t>
      </w:r>
      <w:r w:rsidRPr="0070362F">
        <w:rPr>
          <w:i/>
          <w:iCs/>
          <w:color w:val="1F4E79" w:themeColor="accent1" w:themeShade="80"/>
          <w:sz w:val="24"/>
          <w:szCs w:val="24"/>
        </w:rPr>
        <w:t xml:space="preserve"> This presentation does not include slides to cover the Region’s processes related to SHSP, but all applicants should be made aware of regional processes and timelines related to HSGD funding.</w:t>
      </w:r>
    </w:p>
    <w:p w14:paraId="4DF49338" w14:textId="77777777" w:rsidR="0070362F" w:rsidRPr="00C742DD" w:rsidRDefault="0070362F" w:rsidP="00BF42C0">
      <w:pPr>
        <w:spacing w:after="0" w:line="276" w:lineRule="auto"/>
        <w:rPr>
          <w:color w:val="1F4E79" w:themeColor="accent1" w:themeShade="80"/>
          <w:sz w:val="24"/>
          <w:szCs w:val="24"/>
        </w:rPr>
      </w:pPr>
    </w:p>
    <w:p w14:paraId="61E5B21D" w14:textId="77777777" w:rsidR="004B06F3" w:rsidRPr="004B06F3" w:rsidRDefault="004B06F3" w:rsidP="00BF42C0">
      <w:pPr>
        <w:numPr>
          <w:ilvl w:val="0"/>
          <w:numId w:val="4"/>
        </w:numPr>
        <w:spacing w:after="0" w:line="276" w:lineRule="auto"/>
        <w:rPr>
          <w:sz w:val="24"/>
          <w:szCs w:val="24"/>
        </w:rPr>
      </w:pPr>
      <w:r w:rsidRPr="004B06F3">
        <w:rPr>
          <w:sz w:val="24"/>
          <w:szCs w:val="24"/>
        </w:rPr>
        <w:t>Introduction</w:t>
      </w:r>
    </w:p>
    <w:p w14:paraId="43EEFE9E" w14:textId="67BCC273" w:rsidR="004B06F3" w:rsidRPr="004B06F3" w:rsidRDefault="004B06F3" w:rsidP="00BF42C0">
      <w:pPr>
        <w:numPr>
          <w:ilvl w:val="0"/>
          <w:numId w:val="4"/>
        </w:numPr>
        <w:spacing w:after="0" w:line="276" w:lineRule="auto"/>
        <w:rPr>
          <w:sz w:val="24"/>
          <w:szCs w:val="24"/>
        </w:rPr>
      </w:pPr>
      <w:r w:rsidRPr="004B06F3">
        <w:rPr>
          <w:sz w:val="24"/>
          <w:szCs w:val="24"/>
        </w:rPr>
        <w:t>201</w:t>
      </w:r>
      <w:r w:rsidR="00FB2DBB">
        <w:rPr>
          <w:sz w:val="24"/>
          <w:szCs w:val="24"/>
        </w:rPr>
        <w:t>8</w:t>
      </w:r>
      <w:r w:rsidRPr="004B06F3">
        <w:rPr>
          <w:sz w:val="24"/>
          <w:szCs w:val="24"/>
        </w:rPr>
        <w:t xml:space="preserve"> Request for Application (RFA) Highlights</w:t>
      </w:r>
    </w:p>
    <w:p w14:paraId="42AAC572" w14:textId="77777777" w:rsidR="004B06F3" w:rsidRPr="004B06F3" w:rsidRDefault="004B06F3" w:rsidP="00BF42C0">
      <w:pPr>
        <w:numPr>
          <w:ilvl w:val="1"/>
          <w:numId w:val="4"/>
        </w:numPr>
        <w:spacing w:after="0" w:line="276" w:lineRule="auto"/>
        <w:rPr>
          <w:sz w:val="24"/>
          <w:szCs w:val="24"/>
        </w:rPr>
      </w:pPr>
      <w:r w:rsidRPr="004B06F3">
        <w:rPr>
          <w:i/>
          <w:iCs/>
          <w:sz w:val="24"/>
          <w:szCs w:val="24"/>
        </w:rPr>
        <w:t>The presenter will discuss key items in the RFA while encouraging the Participants to fully read the RFA before completing their application</w:t>
      </w:r>
    </w:p>
    <w:p w14:paraId="422150B4" w14:textId="77777777" w:rsidR="004B06F3" w:rsidRPr="004B06F3" w:rsidRDefault="004B06F3" w:rsidP="00BF42C0">
      <w:pPr>
        <w:numPr>
          <w:ilvl w:val="0"/>
          <w:numId w:val="4"/>
        </w:numPr>
        <w:spacing w:after="0" w:line="276" w:lineRule="auto"/>
        <w:rPr>
          <w:sz w:val="24"/>
          <w:szCs w:val="24"/>
        </w:rPr>
      </w:pPr>
      <w:r w:rsidRPr="004B06F3">
        <w:rPr>
          <w:sz w:val="24"/>
          <w:szCs w:val="24"/>
        </w:rPr>
        <w:t>Application Development</w:t>
      </w:r>
    </w:p>
    <w:p w14:paraId="1321EA20" w14:textId="4F7CA63E" w:rsidR="004B06F3" w:rsidRPr="004B06F3" w:rsidRDefault="004B06F3" w:rsidP="00BF42C0">
      <w:pPr>
        <w:numPr>
          <w:ilvl w:val="1"/>
          <w:numId w:val="4"/>
        </w:numPr>
        <w:spacing w:after="0" w:line="276" w:lineRule="auto"/>
        <w:rPr>
          <w:sz w:val="24"/>
          <w:szCs w:val="24"/>
        </w:rPr>
      </w:pPr>
      <w:r w:rsidRPr="004B06F3">
        <w:rPr>
          <w:i/>
          <w:iCs/>
          <w:sz w:val="24"/>
          <w:szCs w:val="24"/>
        </w:rPr>
        <w:t xml:space="preserve">This will go Tab by Tab in </w:t>
      </w:r>
      <w:proofErr w:type="spellStart"/>
      <w:r w:rsidRPr="004B06F3">
        <w:rPr>
          <w:i/>
          <w:iCs/>
          <w:sz w:val="24"/>
          <w:szCs w:val="24"/>
        </w:rPr>
        <w:t>eGrants</w:t>
      </w:r>
      <w:proofErr w:type="spellEnd"/>
      <w:r w:rsidRPr="004B06F3">
        <w:rPr>
          <w:i/>
          <w:iCs/>
          <w:sz w:val="24"/>
          <w:szCs w:val="24"/>
        </w:rPr>
        <w:t xml:space="preserve"> with a focus on common issues identified in </w:t>
      </w:r>
      <w:r w:rsidR="00437AF7">
        <w:rPr>
          <w:i/>
          <w:iCs/>
          <w:sz w:val="24"/>
          <w:szCs w:val="24"/>
        </w:rPr>
        <w:t xml:space="preserve">previous </w:t>
      </w:r>
      <w:r w:rsidRPr="004B06F3">
        <w:rPr>
          <w:i/>
          <w:iCs/>
          <w:sz w:val="24"/>
          <w:szCs w:val="24"/>
        </w:rPr>
        <w:t xml:space="preserve">Grant Reviews. </w:t>
      </w:r>
    </w:p>
    <w:p w14:paraId="171F9436" w14:textId="77777777" w:rsidR="004B06F3" w:rsidRPr="006E60AE" w:rsidRDefault="004B06F3" w:rsidP="00BF42C0">
      <w:pPr>
        <w:pStyle w:val="ListParagraph"/>
        <w:numPr>
          <w:ilvl w:val="0"/>
          <w:numId w:val="4"/>
        </w:numPr>
        <w:spacing w:after="0" w:line="276" w:lineRule="auto"/>
        <w:rPr>
          <w:sz w:val="24"/>
          <w:szCs w:val="24"/>
        </w:rPr>
      </w:pPr>
      <w:r w:rsidRPr="006E60AE">
        <w:rPr>
          <w:sz w:val="24"/>
          <w:szCs w:val="24"/>
        </w:rPr>
        <w:t>After Action Review</w:t>
      </w:r>
    </w:p>
    <w:p w14:paraId="31859324" w14:textId="77777777" w:rsidR="004B06F3" w:rsidRPr="004B06F3" w:rsidRDefault="004B06F3" w:rsidP="00BF42C0">
      <w:pPr>
        <w:numPr>
          <w:ilvl w:val="1"/>
          <w:numId w:val="4"/>
        </w:numPr>
        <w:spacing w:after="0" w:line="276" w:lineRule="auto"/>
        <w:rPr>
          <w:sz w:val="24"/>
          <w:szCs w:val="24"/>
        </w:rPr>
      </w:pPr>
      <w:r w:rsidRPr="004B06F3">
        <w:rPr>
          <w:i/>
          <w:iCs/>
          <w:sz w:val="24"/>
          <w:szCs w:val="24"/>
        </w:rPr>
        <w:t>To be completed by the presenter following the presentation of all material and the closing of all questions from the Participants.</w:t>
      </w:r>
    </w:p>
    <w:p w14:paraId="6C6A9668" w14:textId="77777777" w:rsidR="004B06F3" w:rsidRPr="004B06F3" w:rsidRDefault="004B06F3" w:rsidP="00BF42C0">
      <w:pPr>
        <w:numPr>
          <w:ilvl w:val="0"/>
          <w:numId w:val="4"/>
        </w:numPr>
        <w:spacing w:after="0" w:line="276" w:lineRule="auto"/>
        <w:rPr>
          <w:sz w:val="24"/>
          <w:szCs w:val="24"/>
        </w:rPr>
      </w:pPr>
      <w:r w:rsidRPr="004B06F3">
        <w:rPr>
          <w:sz w:val="24"/>
          <w:szCs w:val="24"/>
        </w:rPr>
        <w:t>Closing Comments</w:t>
      </w:r>
    </w:p>
    <w:p w14:paraId="5018F4D0" w14:textId="77777777" w:rsidR="004B06F3" w:rsidRPr="0070362F" w:rsidRDefault="004B06F3" w:rsidP="00BF42C0">
      <w:pPr>
        <w:spacing w:after="0" w:line="276" w:lineRule="auto"/>
        <w:rPr>
          <w:b/>
          <w:sz w:val="24"/>
          <w:szCs w:val="24"/>
        </w:rPr>
      </w:pPr>
    </w:p>
    <w:p w14:paraId="6874B217" w14:textId="77777777" w:rsidR="00A13DAB" w:rsidRDefault="00A13DAB" w:rsidP="00BF42C0">
      <w:pPr>
        <w:spacing w:after="0" w:line="276" w:lineRule="auto"/>
        <w:rPr>
          <w:b/>
          <w:sz w:val="28"/>
          <w:szCs w:val="24"/>
        </w:rPr>
      </w:pPr>
      <w:r>
        <w:rPr>
          <w:b/>
          <w:sz w:val="28"/>
          <w:szCs w:val="24"/>
        </w:rPr>
        <w:t xml:space="preserve">Slide </w:t>
      </w:r>
      <w:r w:rsidR="002B5003">
        <w:rPr>
          <w:b/>
          <w:sz w:val="28"/>
          <w:szCs w:val="24"/>
        </w:rPr>
        <w:t>4</w:t>
      </w:r>
      <w:r>
        <w:rPr>
          <w:b/>
          <w:sz w:val="28"/>
          <w:szCs w:val="24"/>
        </w:rPr>
        <w:t xml:space="preserve"> – </w:t>
      </w:r>
      <w:r w:rsidR="00000359">
        <w:rPr>
          <w:b/>
          <w:sz w:val="28"/>
          <w:szCs w:val="24"/>
        </w:rPr>
        <w:t>Introduction/Purpose</w:t>
      </w:r>
    </w:p>
    <w:p w14:paraId="5FE11716" w14:textId="4298DD21" w:rsidR="00000359" w:rsidRPr="00000359" w:rsidRDefault="00000359" w:rsidP="00BF42C0">
      <w:pPr>
        <w:spacing w:after="0" w:line="276" w:lineRule="auto"/>
        <w:rPr>
          <w:b/>
          <w:sz w:val="24"/>
          <w:szCs w:val="24"/>
        </w:rPr>
      </w:pPr>
      <w:r w:rsidRPr="00000359">
        <w:rPr>
          <w:sz w:val="24"/>
          <w:szCs w:val="24"/>
        </w:rPr>
        <w:t xml:space="preserve">The purpose of this workshop is to </w:t>
      </w:r>
      <w:r w:rsidR="000456E7">
        <w:rPr>
          <w:sz w:val="24"/>
          <w:szCs w:val="24"/>
        </w:rPr>
        <w:t xml:space="preserve">highlight key elements of the </w:t>
      </w:r>
      <w:r w:rsidRPr="00000359">
        <w:rPr>
          <w:sz w:val="24"/>
          <w:szCs w:val="24"/>
        </w:rPr>
        <w:t>Request for Applications (RFA)</w:t>
      </w:r>
      <w:r w:rsidR="00680F7D">
        <w:rPr>
          <w:sz w:val="24"/>
          <w:szCs w:val="24"/>
        </w:rPr>
        <w:t xml:space="preserve"> and </w:t>
      </w:r>
      <w:r w:rsidRPr="00000359">
        <w:rPr>
          <w:sz w:val="24"/>
          <w:szCs w:val="24"/>
        </w:rPr>
        <w:t xml:space="preserve">provide </w:t>
      </w:r>
      <w:r w:rsidR="00680F7D" w:rsidRPr="00000359">
        <w:rPr>
          <w:sz w:val="24"/>
          <w:szCs w:val="24"/>
        </w:rPr>
        <w:t>tips for developing quality application elements</w:t>
      </w:r>
      <w:r w:rsidR="00680F7D">
        <w:rPr>
          <w:sz w:val="24"/>
          <w:szCs w:val="24"/>
        </w:rPr>
        <w:t>.</w:t>
      </w:r>
      <w:r w:rsidRPr="00000359">
        <w:rPr>
          <w:sz w:val="24"/>
          <w:szCs w:val="24"/>
        </w:rPr>
        <w:t xml:space="preserve"> </w:t>
      </w:r>
    </w:p>
    <w:p w14:paraId="593F9510" w14:textId="77777777" w:rsidR="00000359" w:rsidRPr="0070362F" w:rsidRDefault="00000359" w:rsidP="00BF42C0">
      <w:pPr>
        <w:spacing w:after="0" w:line="276" w:lineRule="auto"/>
        <w:rPr>
          <w:b/>
          <w:sz w:val="24"/>
          <w:szCs w:val="24"/>
        </w:rPr>
      </w:pPr>
    </w:p>
    <w:p w14:paraId="77465A21" w14:textId="3E97F2BF" w:rsidR="00A13DAB" w:rsidRDefault="00A13DAB" w:rsidP="00BF42C0">
      <w:pPr>
        <w:spacing w:after="0" w:line="276" w:lineRule="auto"/>
        <w:rPr>
          <w:b/>
          <w:sz w:val="28"/>
          <w:szCs w:val="24"/>
        </w:rPr>
      </w:pPr>
      <w:r>
        <w:rPr>
          <w:b/>
          <w:sz w:val="28"/>
          <w:szCs w:val="24"/>
        </w:rPr>
        <w:t>Slide</w:t>
      </w:r>
      <w:r w:rsidR="002B5003">
        <w:rPr>
          <w:b/>
          <w:sz w:val="28"/>
          <w:szCs w:val="24"/>
        </w:rPr>
        <w:t xml:space="preserve"> 5 </w:t>
      </w:r>
      <w:r>
        <w:rPr>
          <w:b/>
          <w:sz w:val="28"/>
          <w:szCs w:val="24"/>
        </w:rPr>
        <w:t xml:space="preserve">– </w:t>
      </w:r>
      <w:r w:rsidR="00E17972" w:rsidRPr="00E17972">
        <w:rPr>
          <w:b/>
          <w:sz w:val="28"/>
          <w:szCs w:val="24"/>
        </w:rPr>
        <w:t>201</w:t>
      </w:r>
      <w:r w:rsidR="00ED7DC5">
        <w:rPr>
          <w:b/>
          <w:sz w:val="28"/>
          <w:szCs w:val="24"/>
        </w:rPr>
        <w:t>8</w:t>
      </w:r>
      <w:r w:rsidR="00E17972" w:rsidRPr="00E17972">
        <w:rPr>
          <w:b/>
          <w:sz w:val="28"/>
          <w:szCs w:val="24"/>
        </w:rPr>
        <w:t xml:space="preserve"> Request for Applications (RFA)</w:t>
      </w:r>
    </w:p>
    <w:p w14:paraId="60FCA397" w14:textId="607D0EC5" w:rsidR="00E17972" w:rsidRPr="00E85CF1" w:rsidRDefault="00E17972" w:rsidP="00BF42C0">
      <w:pPr>
        <w:spacing w:after="0" w:line="276" w:lineRule="auto"/>
        <w:rPr>
          <w:i/>
          <w:iCs/>
          <w:color w:val="1F4E79" w:themeColor="accent1" w:themeShade="80"/>
          <w:sz w:val="24"/>
          <w:szCs w:val="24"/>
        </w:rPr>
      </w:pPr>
      <w:r w:rsidRPr="00E85CF1">
        <w:rPr>
          <w:b/>
          <w:bCs/>
          <w:color w:val="1F4E79" w:themeColor="accent1" w:themeShade="80"/>
          <w:sz w:val="24"/>
          <w:szCs w:val="24"/>
        </w:rPr>
        <w:t>Presenter Notes:</w:t>
      </w:r>
      <w:r w:rsidRPr="00E85CF1">
        <w:rPr>
          <w:b/>
          <w:color w:val="1F4E79" w:themeColor="accent1" w:themeShade="80"/>
          <w:sz w:val="24"/>
          <w:szCs w:val="24"/>
        </w:rPr>
        <w:t xml:space="preserve"> </w:t>
      </w:r>
      <w:r w:rsidRPr="00E85CF1">
        <w:rPr>
          <w:i/>
          <w:iCs/>
          <w:color w:val="1F4E79" w:themeColor="accent1" w:themeShade="80"/>
          <w:sz w:val="24"/>
          <w:szCs w:val="24"/>
        </w:rPr>
        <w:t xml:space="preserve">Inform the participants that they are expected to fully read the RFA and that this presentation is only highlighting SOME of the important areas and changes to the RFA from </w:t>
      </w:r>
      <w:r w:rsidR="00886410">
        <w:rPr>
          <w:i/>
          <w:iCs/>
          <w:color w:val="1F4E79" w:themeColor="accent1" w:themeShade="80"/>
          <w:sz w:val="24"/>
          <w:szCs w:val="24"/>
        </w:rPr>
        <w:t>the prior year</w:t>
      </w:r>
      <w:r w:rsidR="00ED7DC5">
        <w:rPr>
          <w:i/>
          <w:iCs/>
          <w:color w:val="1F4E79" w:themeColor="accent1" w:themeShade="80"/>
          <w:sz w:val="24"/>
          <w:szCs w:val="24"/>
        </w:rPr>
        <w:t>.</w:t>
      </w:r>
      <w:r w:rsidR="00962663">
        <w:rPr>
          <w:i/>
          <w:iCs/>
          <w:color w:val="1F4E79" w:themeColor="accent1" w:themeShade="80"/>
          <w:sz w:val="24"/>
          <w:szCs w:val="24"/>
        </w:rPr>
        <w:t xml:space="preserve"> </w:t>
      </w:r>
      <w:r w:rsidR="0001089B">
        <w:rPr>
          <w:i/>
          <w:iCs/>
          <w:color w:val="1F4E79" w:themeColor="accent1" w:themeShade="80"/>
          <w:sz w:val="24"/>
          <w:szCs w:val="24"/>
        </w:rPr>
        <w:t xml:space="preserve">The RFA can be found at </w:t>
      </w:r>
      <w:hyperlink r:id="rId10" w:history="1">
        <w:r w:rsidR="0001089B" w:rsidRPr="00B70F6F">
          <w:rPr>
            <w:rStyle w:val="Hyperlink"/>
          </w:rPr>
          <w:t>https://egrants.gov.texas.gov/fundopp.aspx</w:t>
        </w:r>
      </w:hyperlink>
      <w:r w:rsidR="0001089B">
        <w:rPr>
          <w:rStyle w:val="Hyperlink"/>
        </w:rPr>
        <w:t xml:space="preserve"> once it has posted. </w:t>
      </w:r>
    </w:p>
    <w:p w14:paraId="571CBE95" w14:textId="77777777" w:rsidR="00571828" w:rsidRPr="0070362F" w:rsidRDefault="00571828" w:rsidP="00BF42C0">
      <w:pPr>
        <w:spacing w:after="0" w:line="276" w:lineRule="auto"/>
        <w:rPr>
          <w:iCs/>
          <w:sz w:val="24"/>
          <w:szCs w:val="24"/>
        </w:rPr>
      </w:pPr>
    </w:p>
    <w:p w14:paraId="507EB035" w14:textId="0DFC3DA9" w:rsidR="009D29DF" w:rsidRPr="009D29DF" w:rsidRDefault="009D29DF" w:rsidP="00BF42C0">
      <w:pPr>
        <w:spacing w:after="0" w:line="276" w:lineRule="auto"/>
        <w:rPr>
          <w:rFonts w:cs="Arial"/>
          <w:sz w:val="24"/>
          <w:szCs w:val="24"/>
        </w:rPr>
      </w:pPr>
      <w:r w:rsidRPr="009D29DF">
        <w:rPr>
          <w:rFonts w:cs="Arial"/>
          <w:b/>
          <w:sz w:val="24"/>
          <w:szCs w:val="24"/>
        </w:rPr>
        <w:t>Purpose</w:t>
      </w:r>
      <w:r w:rsidRPr="009D29DF">
        <w:rPr>
          <w:rFonts w:cs="Arial"/>
          <w:sz w:val="24"/>
          <w:szCs w:val="24"/>
        </w:rPr>
        <w:t xml:space="preserve">: The purpose of the SHSP is to support state, tribal and local preparedness activities that address high-priority preparedness gaps across all core capabilities </w:t>
      </w:r>
      <w:r w:rsidRPr="00EE79DE">
        <w:rPr>
          <w:rFonts w:cs="Arial"/>
          <w:b/>
          <w:sz w:val="24"/>
          <w:szCs w:val="24"/>
          <w:u w:val="single"/>
        </w:rPr>
        <w:t>where a nexus to terrorism exists</w:t>
      </w:r>
      <w:r w:rsidRPr="009D29DF">
        <w:rPr>
          <w:rFonts w:cs="Arial"/>
          <w:sz w:val="24"/>
          <w:szCs w:val="24"/>
        </w:rPr>
        <w:t>.  All investments must be consistent with capability targets set during the Threat and Hazard Identification and Risk Assessment (THIRA) process, and gaps identified in the State Preparedness Report (SPR).</w:t>
      </w:r>
    </w:p>
    <w:p w14:paraId="273ABB2B" w14:textId="77777777" w:rsidR="009D29DF" w:rsidRPr="009D29DF" w:rsidRDefault="009D29DF" w:rsidP="00BF42C0">
      <w:pPr>
        <w:spacing w:after="0" w:line="276" w:lineRule="auto"/>
        <w:rPr>
          <w:rFonts w:cs="Arial"/>
          <w:sz w:val="24"/>
          <w:szCs w:val="24"/>
        </w:rPr>
      </w:pPr>
    </w:p>
    <w:p w14:paraId="132B3944" w14:textId="77777777" w:rsidR="009D29DF" w:rsidRPr="009D29DF" w:rsidRDefault="009D29DF" w:rsidP="00BF42C0">
      <w:pPr>
        <w:spacing w:after="60" w:line="276" w:lineRule="auto"/>
        <w:rPr>
          <w:rFonts w:cs="Arial"/>
          <w:sz w:val="24"/>
          <w:szCs w:val="24"/>
        </w:rPr>
      </w:pPr>
      <w:r w:rsidRPr="009D29DF">
        <w:rPr>
          <w:rFonts w:cs="Arial"/>
          <w:sz w:val="24"/>
          <w:szCs w:val="24"/>
        </w:rPr>
        <w:t>The SHSP is intended to support investments that improve the ability of jurisdictions to:</w:t>
      </w:r>
    </w:p>
    <w:p w14:paraId="7C40949B" w14:textId="77777777" w:rsidR="009D29DF" w:rsidRPr="009D29DF" w:rsidRDefault="009D29DF" w:rsidP="00BF42C0">
      <w:pPr>
        <w:pStyle w:val="ListParagraph"/>
        <w:numPr>
          <w:ilvl w:val="0"/>
          <w:numId w:val="23"/>
        </w:numPr>
        <w:spacing w:after="60" w:line="276" w:lineRule="auto"/>
        <w:contextualSpacing w:val="0"/>
        <w:rPr>
          <w:rFonts w:cs="Arial"/>
          <w:sz w:val="24"/>
          <w:szCs w:val="24"/>
        </w:rPr>
      </w:pPr>
      <w:r w:rsidRPr="009D29DF">
        <w:rPr>
          <w:rFonts w:cs="Arial"/>
          <w:b/>
          <w:sz w:val="24"/>
          <w:szCs w:val="24"/>
        </w:rPr>
        <w:t>Prevent</w:t>
      </w:r>
      <w:r w:rsidRPr="009D29DF">
        <w:rPr>
          <w:rFonts w:cs="Arial"/>
          <w:sz w:val="24"/>
          <w:szCs w:val="24"/>
        </w:rPr>
        <w:t xml:space="preserve"> a threatened or an actual act of terrorism;</w:t>
      </w:r>
    </w:p>
    <w:p w14:paraId="5491F345" w14:textId="77777777" w:rsidR="009D29DF" w:rsidRPr="009D29DF" w:rsidRDefault="009D29DF" w:rsidP="00BF42C0">
      <w:pPr>
        <w:pStyle w:val="ListParagraph"/>
        <w:numPr>
          <w:ilvl w:val="0"/>
          <w:numId w:val="23"/>
        </w:numPr>
        <w:spacing w:after="60" w:line="276" w:lineRule="auto"/>
        <w:contextualSpacing w:val="0"/>
        <w:rPr>
          <w:rFonts w:cs="Arial"/>
          <w:sz w:val="24"/>
          <w:szCs w:val="24"/>
        </w:rPr>
      </w:pPr>
      <w:r w:rsidRPr="009D29DF">
        <w:rPr>
          <w:rFonts w:cs="Arial"/>
          <w:b/>
          <w:sz w:val="24"/>
          <w:szCs w:val="24"/>
        </w:rPr>
        <w:lastRenderedPageBreak/>
        <w:t>Protect</w:t>
      </w:r>
      <w:r w:rsidRPr="009D29DF">
        <w:rPr>
          <w:rFonts w:cs="Arial"/>
          <w:sz w:val="24"/>
          <w:szCs w:val="24"/>
        </w:rPr>
        <w:t xml:space="preserve"> its citizens, residents, visitors, and assets against the greatest threats and hazards;</w:t>
      </w:r>
    </w:p>
    <w:p w14:paraId="7E2E8CBB" w14:textId="77777777" w:rsidR="009D29DF" w:rsidRPr="009D29DF" w:rsidRDefault="009D29DF" w:rsidP="00BF42C0">
      <w:pPr>
        <w:pStyle w:val="ListParagraph"/>
        <w:numPr>
          <w:ilvl w:val="0"/>
          <w:numId w:val="23"/>
        </w:numPr>
        <w:spacing w:after="60" w:line="276" w:lineRule="auto"/>
        <w:contextualSpacing w:val="0"/>
        <w:rPr>
          <w:rFonts w:cs="Arial"/>
          <w:sz w:val="24"/>
          <w:szCs w:val="24"/>
        </w:rPr>
      </w:pPr>
      <w:r w:rsidRPr="009D29DF">
        <w:rPr>
          <w:rFonts w:cs="Arial"/>
          <w:b/>
          <w:sz w:val="24"/>
          <w:szCs w:val="24"/>
        </w:rPr>
        <w:t>Mitigate</w:t>
      </w:r>
      <w:r w:rsidRPr="009D29DF">
        <w:rPr>
          <w:rFonts w:cs="Arial"/>
          <w:sz w:val="24"/>
          <w:szCs w:val="24"/>
        </w:rPr>
        <w:t xml:space="preserve"> the loss of life and property by lessening the impact of future catastrophic events;</w:t>
      </w:r>
    </w:p>
    <w:p w14:paraId="5AD9ED00" w14:textId="77777777" w:rsidR="009D29DF" w:rsidRPr="009D29DF" w:rsidRDefault="009D29DF" w:rsidP="00BF42C0">
      <w:pPr>
        <w:pStyle w:val="ListParagraph"/>
        <w:numPr>
          <w:ilvl w:val="0"/>
          <w:numId w:val="23"/>
        </w:numPr>
        <w:spacing w:after="60" w:line="276" w:lineRule="auto"/>
        <w:contextualSpacing w:val="0"/>
        <w:rPr>
          <w:rFonts w:cs="Arial"/>
          <w:sz w:val="24"/>
          <w:szCs w:val="24"/>
        </w:rPr>
      </w:pPr>
      <w:r w:rsidRPr="009D29DF">
        <w:rPr>
          <w:rFonts w:cs="Arial"/>
          <w:b/>
          <w:sz w:val="24"/>
          <w:szCs w:val="24"/>
        </w:rPr>
        <w:t>Respond</w:t>
      </w:r>
      <w:r w:rsidRPr="009D29DF">
        <w:rPr>
          <w:rFonts w:cs="Arial"/>
          <w:sz w:val="24"/>
          <w:szCs w:val="24"/>
        </w:rPr>
        <w:t xml:space="preserve"> quickly to save lives, protect property and the environment, and meet basic human needs in the aftermath of a catastrophic incident; and/or</w:t>
      </w:r>
    </w:p>
    <w:p w14:paraId="7565F7A2" w14:textId="77777777" w:rsidR="009D29DF" w:rsidRPr="009D29DF" w:rsidRDefault="009D29DF" w:rsidP="00BF42C0">
      <w:pPr>
        <w:pStyle w:val="ListParagraph"/>
        <w:numPr>
          <w:ilvl w:val="0"/>
          <w:numId w:val="23"/>
        </w:numPr>
        <w:spacing w:after="60" w:line="276" w:lineRule="auto"/>
        <w:contextualSpacing w:val="0"/>
        <w:rPr>
          <w:rFonts w:cs="Arial"/>
          <w:sz w:val="24"/>
          <w:szCs w:val="24"/>
        </w:rPr>
      </w:pPr>
      <w:r w:rsidRPr="009D29DF">
        <w:rPr>
          <w:rFonts w:cs="Arial"/>
          <w:b/>
          <w:sz w:val="24"/>
          <w:szCs w:val="24"/>
        </w:rPr>
        <w:t>Recover</w:t>
      </w:r>
      <w:r w:rsidRPr="009D29DF">
        <w:rPr>
          <w:rFonts w:cs="Arial"/>
          <w:sz w:val="24"/>
          <w:szCs w:val="24"/>
        </w:rPr>
        <w:t xml:space="preserve"> through a focus on the timely restoration, strengthening, accessibility and revitalization of infrastructure, housing, and a sustainable economy, as well as the health, social, cultural, historic, and environmental fabric of communities affected by a catastrophic incident.</w:t>
      </w:r>
    </w:p>
    <w:p w14:paraId="63D9EB80" w14:textId="77777777" w:rsidR="009D29DF" w:rsidRPr="009D29DF" w:rsidRDefault="009D29DF" w:rsidP="00BF42C0">
      <w:pPr>
        <w:spacing w:after="0" w:line="276" w:lineRule="auto"/>
        <w:rPr>
          <w:rFonts w:cs="Arial"/>
          <w:sz w:val="24"/>
          <w:szCs w:val="24"/>
        </w:rPr>
      </w:pPr>
    </w:p>
    <w:p w14:paraId="3A2C6BD6" w14:textId="77777777" w:rsidR="009D29DF" w:rsidRPr="009D29DF" w:rsidRDefault="009D29DF" w:rsidP="00BF42C0">
      <w:pPr>
        <w:spacing w:after="0" w:line="276" w:lineRule="auto"/>
        <w:rPr>
          <w:rFonts w:cs="Arial"/>
          <w:b/>
          <w:sz w:val="24"/>
          <w:szCs w:val="24"/>
        </w:rPr>
      </w:pPr>
      <w:r w:rsidRPr="009D29DF">
        <w:rPr>
          <w:rFonts w:cs="Arial"/>
          <w:sz w:val="24"/>
          <w:szCs w:val="24"/>
        </w:rPr>
        <w:t xml:space="preserve">Many activities which support the achievement of target capabilities related to terrorism preparedness may simultaneously support enhanced preparedness for other hazards unrelated to acts of terrorism. </w:t>
      </w:r>
      <w:r w:rsidRPr="009D29DF">
        <w:rPr>
          <w:rFonts w:cs="Arial"/>
          <w:b/>
          <w:sz w:val="24"/>
          <w:szCs w:val="24"/>
        </w:rPr>
        <w:t>However,</w:t>
      </w:r>
      <w:r w:rsidRPr="009D29DF">
        <w:rPr>
          <w:rFonts w:cs="Arial"/>
          <w:sz w:val="24"/>
          <w:szCs w:val="24"/>
        </w:rPr>
        <w:t xml:space="preserve"> </w:t>
      </w:r>
      <w:r w:rsidRPr="009D29DF">
        <w:rPr>
          <w:rFonts w:cs="Arial"/>
          <w:b/>
          <w:sz w:val="24"/>
          <w:szCs w:val="24"/>
        </w:rPr>
        <w:t>all SHSP projects must assist grantees in achieving target capabilities related to preventing, preparing for, protecting against, or responding to acts of terrorism.</w:t>
      </w:r>
    </w:p>
    <w:p w14:paraId="5531BE84" w14:textId="77777777" w:rsidR="009D29DF" w:rsidRPr="0070362F" w:rsidRDefault="009D29DF" w:rsidP="00BF42C0">
      <w:pPr>
        <w:spacing w:after="0" w:line="276" w:lineRule="auto"/>
        <w:rPr>
          <w:rFonts w:cs="Arial"/>
          <w:sz w:val="24"/>
          <w:szCs w:val="24"/>
        </w:rPr>
      </w:pPr>
    </w:p>
    <w:p w14:paraId="782FA6C5" w14:textId="77777777" w:rsidR="0070362F" w:rsidRDefault="009D29DF" w:rsidP="0070362F">
      <w:pPr>
        <w:spacing w:after="0" w:line="276" w:lineRule="auto"/>
        <w:rPr>
          <w:rFonts w:cs="Arial"/>
          <w:b/>
          <w:sz w:val="24"/>
          <w:szCs w:val="24"/>
        </w:rPr>
      </w:pPr>
      <w:r w:rsidRPr="009D29DF">
        <w:rPr>
          <w:rFonts w:cs="Arial"/>
          <w:b/>
          <w:sz w:val="24"/>
          <w:szCs w:val="24"/>
        </w:rPr>
        <w:t xml:space="preserve">Law Enforcement Terrorism Prevention Activities (LETPA) </w:t>
      </w:r>
    </w:p>
    <w:p w14:paraId="305F0477" w14:textId="571DD1F8" w:rsidR="009D29DF" w:rsidRPr="0070362F" w:rsidRDefault="009D29DF" w:rsidP="0070362F">
      <w:pPr>
        <w:spacing w:after="0" w:line="276" w:lineRule="auto"/>
        <w:rPr>
          <w:rFonts w:cs="Arial"/>
          <w:b/>
          <w:sz w:val="24"/>
          <w:szCs w:val="24"/>
        </w:rPr>
      </w:pPr>
      <w:r w:rsidRPr="009D29DF">
        <w:rPr>
          <w:rFonts w:cs="Arial"/>
          <w:sz w:val="24"/>
          <w:szCs w:val="24"/>
        </w:rPr>
        <w:t>Per Congressional mandate (911 Act), twenty-five percent (25%) of the combined Homeland Security Grant Program funding must be spent on Law Enforcement Terrorism Prevention Activities (LETPA). Similar to regular SHSP projects, all LETPA investments must be consistent with capability targets set during the Threat and Hazard Identification and Risk Assessment (THIRA) process, and gaps identified in the State Preparedness Report (SPR).</w:t>
      </w:r>
    </w:p>
    <w:p w14:paraId="483B27DD" w14:textId="77777777" w:rsidR="009D29DF" w:rsidRPr="009D29DF" w:rsidRDefault="009D29DF" w:rsidP="00BF42C0">
      <w:pPr>
        <w:spacing w:after="60" w:line="276" w:lineRule="auto"/>
        <w:rPr>
          <w:rFonts w:cs="Arial"/>
          <w:sz w:val="24"/>
          <w:szCs w:val="24"/>
        </w:rPr>
      </w:pPr>
      <w:r w:rsidRPr="009D29DF">
        <w:rPr>
          <w:rFonts w:cs="Arial"/>
          <w:sz w:val="24"/>
          <w:szCs w:val="24"/>
        </w:rPr>
        <w:t>The SHSP-LETPA is intended to support investments that improve the ability of jurisdictions to:</w:t>
      </w:r>
    </w:p>
    <w:p w14:paraId="207532F0" w14:textId="77777777" w:rsidR="009D29DF" w:rsidRPr="009D29DF" w:rsidRDefault="009D29DF" w:rsidP="00BF42C0">
      <w:pPr>
        <w:pStyle w:val="ListParagraph"/>
        <w:numPr>
          <w:ilvl w:val="0"/>
          <w:numId w:val="23"/>
        </w:numPr>
        <w:spacing w:after="60" w:line="276" w:lineRule="auto"/>
        <w:contextualSpacing w:val="0"/>
        <w:rPr>
          <w:rFonts w:cs="Arial"/>
          <w:sz w:val="24"/>
          <w:szCs w:val="24"/>
        </w:rPr>
      </w:pPr>
      <w:r w:rsidRPr="009D29DF">
        <w:rPr>
          <w:rFonts w:cs="Arial"/>
          <w:b/>
          <w:sz w:val="24"/>
          <w:szCs w:val="24"/>
        </w:rPr>
        <w:t>Prevent</w:t>
      </w:r>
      <w:r w:rsidRPr="009D29DF">
        <w:rPr>
          <w:rFonts w:cs="Arial"/>
          <w:sz w:val="24"/>
          <w:szCs w:val="24"/>
        </w:rPr>
        <w:t xml:space="preserve"> a threatened or an actual act of terrorism;</w:t>
      </w:r>
    </w:p>
    <w:p w14:paraId="4B2FD902" w14:textId="77777777" w:rsidR="009D29DF" w:rsidRPr="009D29DF" w:rsidRDefault="009D29DF" w:rsidP="00BF42C0">
      <w:pPr>
        <w:pStyle w:val="ListParagraph"/>
        <w:numPr>
          <w:ilvl w:val="0"/>
          <w:numId w:val="23"/>
        </w:numPr>
        <w:spacing w:after="60" w:line="276" w:lineRule="auto"/>
        <w:contextualSpacing w:val="0"/>
        <w:rPr>
          <w:rFonts w:cs="Arial"/>
          <w:sz w:val="24"/>
          <w:szCs w:val="24"/>
        </w:rPr>
      </w:pPr>
      <w:r w:rsidRPr="009D29DF">
        <w:rPr>
          <w:rFonts w:cs="Arial"/>
          <w:b/>
          <w:sz w:val="24"/>
          <w:szCs w:val="24"/>
        </w:rPr>
        <w:t>Protect</w:t>
      </w:r>
      <w:r w:rsidRPr="009D29DF">
        <w:rPr>
          <w:rFonts w:cs="Arial"/>
          <w:sz w:val="24"/>
          <w:szCs w:val="24"/>
        </w:rPr>
        <w:t xml:space="preserve"> its citizens, residents, visitors, and assets against the greatest threats and hazards;</w:t>
      </w:r>
    </w:p>
    <w:p w14:paraId="272E0603" w14:textId="561A48A7" w:rsidR="009D29DF" w:rsidRDefault="009D29DF" w:rsidP="00BF42C0">
      <w:pPr>
        <w:autoSpaceDE w:val="0"/>
        <w:autoSpaceDN w:val="0"/>
        <w:adjustRightInd w:val="0"/>
        <w:spacing w:after="0" w:line="276" w:lineRule="auto"/>
        <w:rPr>
          <w:rFonts w:cs="Arial"/>
          <w:sz w:val="24"/>
          <w:szCs w:val="24"/>
        </w:rPr>
      </w:pPr>
      <w:r w:rsidRPr="009D29DF">
        <w:rPr>
          <w:rFonts w:cs="Arial"/>
          <w:sz w:val="24"/>
          <w:szCs w:val="24"/>
        </w:rPr>
        <w:t>Prevention is defined as the capabilities necessary to avoid, prevent, or stop a threaten</w:t>
      </w:r>
      <w:r w:rsidR="00BF42C0">
        <w:rPr>
          <w:rFonts w:cs="Arial"/>
          <w:sz w:val="24"/>
          <w:szCs w:val="24"/>
        </w:rPr>
        <w:t xml:space="preserve">ed or actual act of terrorism. </w:t>
      </w:r>
    </w:p>
    <w:p w14:paraId="290C787A" w14:textId="77777777" w:rsidR="00BD7634" w:rsidRDefault="00BD7634" w:rsidP="00BD7634">
      <w:pPr>
        <w:pStyle w:val="Default"/>
      </w:pPr>
    </w:p>
    <w:p w14:paraId="5E76ADDF" w14:textId="77777777" w:rsidR="00BD7634" w:rsidRPr="0001089B" w:rsidRDefault="00BD7634" w:rsidP="00BD7634">
      <w:pPr>
        <w:pStyle w:val="Default"/>
        <w:rPr>
          <w:rFonts w:asciiTheme="minorHAnsi" w:hAnsiTheme="minorHAnsi"/>
        </w:rPr>
      </w:pPr>
      <w:r w:rsidRPr="0001089B">
        <w:rPr>
          <w:rFonts w:asciiTheme="minorHAnsi" w:hAnsiTheme="minorHAnsi"/>
        </w:rPr>
        <w:t xml:space="preserve">All capabilities being built or sustained must have a clear linkage to one or more of the following Core Capabilities in the National Preparedness Goal: Planning, Public Information and Warning, Operational Coordination, Intelligence and Information Sharing, Interdiction and Disruption, Screening, Search, and Detection, and Forensics and Attribution. </w:t>
      </w:r>
    </w:p>
    <w:p w14:paraId="49620EBA" w14:textId="77777777" w:rsidR="00BF42C0" w:rsidRDefault="00BF42C0" w:rsidP="00BF42C0">
      <w:pPr>
        <w:autoSpaceDE w:val="0"/>
        <w:autoSpaceDN w:val="0"/>
        <w:adjustRightInd w:val="0"/>
        <w:spacing w:after="0" w:line="276" w:lineRule="auto"/>
        <w:rPr>
          <w:rFonts w:cs="Arial"/>
          <w:sz w:val="24"/>
          <w:szCs w:val="24"/>
        </w:rPr>
      </w:pPr>
    </w:p>
    <w:p w14:paraId="6C9D9626" w14:textId="4C405B85" w:rsidR="006B79C7" w:rsidRPr="006B79C7" w:rsidRDefault="006B79C7" w:rsidP="00BF42C0">
      <w:pPr>
        <w:spacing w:after="0" w:line="276" w:lineRule="auto"/>
        <w:rPr>
          <w:b/>
          <w:sz w:val="28"/>
          <w:szCs w:val="24"/>
        </w:rPr>
      </w:pPr>
      <w:r>
        <w:rPr>
          <w:b/>
          <w:sz w:val="28"/>
          <w:szCs w:val="24"/>
        </w:rPr>
        <w:t xml:space="preserve">Slide 6 – </w:t>
      </w:r>
      <w:r w:rsidRPr="00E17972">
        <w:rPr>
          <w:b/>
          <w:sz w:val="28"/>
          <w:szCs w:val="24"/>
        </w:rPr>
        <w:t>201</w:t>
      </w:r>
      <w:r w:rsidR="006F3007">
        <w:rPr>
          <w:b/>
          <w:sz w:val="28"/>
          <w:szCs w:val="24"/>
        </w:rPr>
        <w:t>8</w:t>
      </w:r>
      <w:r w:rsidRPr="00E17972">
        <w:rPr>
          <w:b/>
          <w:sz w:val="28"/>
          <w:szCs w:val="24"/>
        </w:rPr>
        <w:t xml:space="preserve"> Request for Applications (RFA)</w:t>
      </w:r>
    </w:p>
    <w:p w14:paraId="2BA95EAF" w14:textId="77777777" w:rsidR="009D29DF" w:rsidRPr="009D29DF" w:rsidRDefault="009D29DF" w:rsidP="00BF42C0">
      <w:pPr>
        <w:spacing w:after="0" w:line="276" w:lineRule="auto"/>
        <w:rPr>
          <w:rFonts w:cs="Arial"/>
          <w:sz w:val="24"/>
          <w:szCs w:val="24"/>
        </w:rPr>
      </w:pPr>
      <w:r w:rsidRPr="009D29DF">
        <w:rPr>
          <w:rFonts w:cs="Arial"/>
          <w:b/>
          <w:sz w:val="24"/>
          <w:szCs w:val="24"/>
        </w:rPr>
        <w:t>Funding Levels</w:t>
      </w:r>
      <w:r w:rsidRPr="009D29DF">
        <w:rPr>
          <w:rFonts w:cs="Arial"/>
          <w:sz w:val="24"/>
          <w:szCs w:val="24"/>
        </w:rPr>
        <w:t>:</w:t>
      </w:r>
    </w:p>
    <w:p w14:paraId="1BA21EE4" w14:textId="5C03E098" w:rsidR="009D29DF" w:rsidRPr="00A9307C" w:rsidRDefault="009D29DF" w:rsidP="007F50CF">
      <w:pPr>
        <w:pStyle w:val="ListParagraph"/>
        <w:numPr>
          <w:ilvl w:val="0"/>
          <w:numId w:val="28"/>
        </w:numPr>
        <w:spacing w:after="0" w:line="276" w:lineRule="auto"/>
        <w:rPr>
          <w:rFonts w:cs="Arial"/>
          <w:b/>
          <w:sz w:val="24"/>
          <w:szCs w:val="24"/>
          <w:u w:val="single"/>
        </w:rPr>
      </w:pPr>
      <w:r w:rsidRPr="0001089B">
        <w:rPr>
          <w:rFonts w:cs="Arial"/>
          <w:b/>
          <w:sz w:val="24"/>
          <w:szCs w:val="24"/>
          <w:u w:val="single"/>
        </w:rPr>
        <w:lastRenderedPageBreak/>
        <w:t xml:space="preserve">Minimum: $2,500 </w:t>
      </w:r>
    </w:p>
    <w:p w14:paraId="580A42E4" w14:textId="20D64095" w:rsidR="009D29DF" w:rsidRPr="007F50CF" w:rsidRDefault="009D29DF" w:rsidP="007F50CF">
      <w:pPr>
        <w:pStyle w:val="ListParagraph"/>
        <w:numPr>
          <w:ilvl w:val="0"/>
          <w:numId w:val="28"/>
        </w:numPr>
        <w:spacing w:after="0" w:line="276" w:lineRule="auto"/>
        <w:rPr>
          <w:rFonts w:cs="Arial"/>
          <w:sz w:val="24"/>
          <w:szCs w:val="24"/>
        </w:rPr>
      </w:pPr>
      <w:r w:rsidRPr="007F50CF">
        <w:rPr>
          <w:rFonts w:cs="Arial"/>
          <w:sz w:val="24"/>
          <w:szCs w:val="24"/>
        </w:rPr>
        <w:t>Maximum for Local and Regional projects:  None</w:t>
      </w:r>
    </w:p>
    <w:p w14:paraId="1CB5039D" w14:textId="77DF28ED" w:rsidR="009D29DF" w:rsidRPr="007F50CF" w:rsidRDefault="009D29DF" w:rsidP="007F50CF">
      <w:pPr>
        <w:pStyle w:val="ListParagraph"/>
        <w:numPr>
          <w:ilvl w:val="0"/>
          <w:numId w:val="28"/>
        </w:numPr>
        <w:spacing w:after="0" w:line="276" w:lineRule="auto"/>
        <w:rPr>
          <w:rFonts w:cs="Arial"/>
          <w:sz w:val="24"/>
          <w:szCs w:val="24"/>
        </w:rPr>
      </w:pPr>
      <w:r w:rsidRPr="007F50CF">
        <w:rPr>
          <w:rFonts w:cs="Arial"/>
          <w:sz w:val="24"/>
          <w:szCs w:val="24"/>
        </w:rPr>
        <w:t>Maximum for Urban Area Security Initiative (UASI) jurisdictions that did not receive a direct allocation from the Federal Emergency Management Agency (FEMA):  $450,000 for Fusion Center projects</w:t>
      </w:r>
      <w:r w:rsidR="00AD2516">
        <w:rPr>
          <w:rFonts w:cs="Arial"/>
          <w:sz w:val="24"/>
          <w:szCs w:val="24"/>
        </w:rPr>
        <w:t>.</w:t>
      </w:r>
      <w:r w:rsidRPr="007F50CF">
        <w:rPr>
          <w:rFonts w:cs="Arial"/>
          <w:sz w:val="24"/>
          <w:szCs w:val="24"/>
        </w:rPr>
        <w:t xml:space="preserve"> </w:t>
      </w:r>
    </w:p>
    <w:p w14:paraId="623BF43B" w14:textId="77777777" w:rsidR="006B79C7" w:rsidRDefault="006B79C7" w:rsidP="00BF42C0">
      <w:pPr>
        <w:spacing w:after="0" w:line="276" w:lineRule="auto"/>
        <w:rPr>
          <w:rFonts w:cs="Arial"/>
          <w:sz w:val="24"/>
          <w:szCs w:val="24"/>
        </w:rPr>
      </w:pPr>
    </w:p>
    <w:p w14:paraId="1DE6E3FD" w14:textId="77777777" w:rsidR="006538EB" w:rsidRPr="009D29DF" w:rsidRDefault="006538EB" w:rsidP="00BF42C0">
      <w:pPr>
        <w:spacing w:after="0" w:line="276" w:lineRule="auto"/>
        <w:rPr>
          <w:rFonts w:cs="Arial"/>
          <w:sz w:val="24"/>
          <w:szCs w:val="24"/>
        </w:rPr>
      </w:pPr>
    </w:p>
    <w:p w14:paraId="67586F41" w14:textId="47320ED9" w:rsidR="009D29DF" w:rsidRPr="006B79C7" w:rsidRDefault="006B79C7" w:rsidP="00BF42C0">
      <w:pPr>
        <w:spacing w:after="0" w:line="276" w:lineRule="auto"/>
        <w:rPr>
          <w:b/>
          <w:sz w:val="28"/>
          <w:szCs w:val="24"/>
        </w:rPr>
      </w:pPr>
      <w:r>
        <w:rPr>
          <w:b/>
          <w:sz w:val="28"/>
          <w:szCs w:val="24"/>
        </w:rPr>
        <w:t xml:space="preserve">Slide 7 – </w:t>
      </w:r>
      <w:r w:rsidRPr="00E17972">
        <w:rPr>
          <w:b/>
          <w:sz w:val="28"/>
          <w:szCs w:val="24"/>
        </w:rPr>
        <w:t>201</w:t>
      </w:r>
      <w:r w:rsidR="006F3007">
        <w:rPr>
          <w:b/>
          <w:sz w:val="28"/>
          <w:szCs w:val="24"/>
        </w:rPr>
        <w:t>8</w:t>
      </w:r>
      <w:r w:rsidRPr="00E17972">
        <w:rPr>
          <w:b/>
          <w:sz w:val="28"/>
          <w:szCs w:val="24"/>
        </w:rPr>
        <w:t xml:space="preserve"> Request for Applications (RFA)</w:t>
      </w:r>
    </w:p>
    <w:p w14:paraId="46B10CEB" w14:textId="77777777" w:rsidR="009D29DF" w:rsidRDefault="009D29DF" w:rsidP="00BF42C0">
      <w:pPr>
        <w:spacing w:line="276" w:lineRule="auto"/>
        <w:rPr>
          <w:rFonts w:cs="Arial"/>
          <w:b/>
          <w:sz w:val="24"/>
          <w:szCs w:val="24"/>
        </w:rPr>
      </w:pPr>
      <w:r w:rsidRPr="009D29DF">
        <w:rPr>
          <w:rFonts w:cs="Arial"/>
          <w:b/>
          <w:sz w:val="24"/>
          <w:szCs w:val="24"/>
        </w:rPr>
        <w:t xml:space="preserve">Prohibitions </w:t>
      </w:r>
    </w:p>
    <w:p w14:paraId="7B3ECD76" w14:textId="5215ABC7" w:rsidR="00073F19" w:rsidRPr="00073F19" w:rsidRDefault="00073F19" w:rsidP="00BF42C0">
      <w:pPr>
        <w:spacing w:line="276" w:lineRule="auto"/>
        <w:rPr>
          <w:rFonts w:cs="Arial"/>
          <w:b/>
          <w:color w:val="1F4E79" w:themeColor="accent1" w:themeShade="80"/>
          <w:sz w:val="24"/>
          <w:szCs w:val="24"/>
        </w:rPr>
      </w:pPr>
      <w:r w:rsidRPr="00073F19">
        <w:rPr>
          <w:rFonts w:cs="Arial"/>
          <w:b/>
          <w:bCs/>
          <w:i/>
          <w:iCs/>
          <w:color w:val="1F4E79" w:themeColor="accent1" w:themeShade="80"/>
          <w:sz w:val="24"/>
          <w:szCs w:val="24"/>
        </w:rPr>
        <w:t xml:space="preserve">Presenter note: Please cover the following prohibitions during the presentation and stress the importance of reading the RFA completely. </w:t>
      </w:r>
    </w:p>
    <w:p w14:paraId="11497A53" w14:textId="667081B5" w:rsidR="009D29DF" w:rsidRPr="009D29DF" w:rsidRDefault="009D29DF" w:rsidP="00BF42C0">
      <w:pPr>
        <w:spacing w:line="276" w:lineRule="auto"/>
        <w:rPr>
          <w:rFonts w:cs="Arial"/>
          <w:sz w:val="24"/>
          <w:szCs w:val="24"/>
        </w:rPr>
      </w:pPr>
      <w:r w:rsidRPr="009D29DF">
        <w:rPr>
          <w:rFonts w:cs="Arial"/>
          <w:sz w:val="24"/>
          <w:szCs w:val="24"/>
        </w:rPr>
        <w:t>Grant funds may not be used to support a number of services, activities, and costs. Applicants should read the RFA carefully to ensure their entire project is allowable. The RFAs for SHSP for Regular and LETPA contain a list of prohibitions. Notable prohibitions for 201</w:t>
      </w:r>
      <w:r w:rsidR="00673F05">
        <w:rPr>
          <w:rFonts w:cs="Arial"/>
          <w:sz w:val="24"/>
          <w:szCs w:val="24"/>
        </w:rPr>
        <w:t>8</w:t>
      </w:r>
      <w:r w:rsidRPr="009D29DF">
        <w:rPr>
          <w:rFonts w:cs="Arial"/>
          <w:sz w:val="24"/>
          <w:szCs w:val="24"/>
        </w:rPr>
        <w:t xml:space="preserve"> include:</w:t>
      </w:r>
    </w:p>
    <w:p w14:paraId="4AE68BA8" w14:textId="77777777" w:rsidR="009D29DF" w:rsidRPr="009D29DF" w:rsidRDefault="009D29DF" w:rsidP="00BF42C0">
      <w:pPr>
        <w:pStyle w:val="ListParagraph"/>
        <w:numPr>
          <w:ilvl w:val="0"/>
          <w:numId w:val="24"/>
        </w:numPr>
        <w:spacing w:after="0" w:line="276" w:lineRule="auto"/>
        <w:rPr>
          <w:rFonts w:cs="Arial"/>
          <w:sz w:val="24"/>
          <w:szCs w:val="24"/>
        </w:rPr>
      </w:pPr>
      <w:r w:rsidRPr="009D29DF">
        <w:rPr>
          <w:rFonts w:cs="Arial"/>
          <w:sz w:val="24"/>
          <w:szCs w:val="24"/>
        </w:rPr>
        <w:t>vehicles or equipment for government agencies that are for general agency use and/or do not have a clear nexus to terrorism prevention and protection (i.e. mobile data terminals, body cameras, in-car video systems, radios, or radar units, etc. for officers assigned to routine patrol; general firefighting equipment or uniforms);</w:t>
      </w:r>
    </w:p>
    <w:p w14:paraId="09888D24" w14:textId="052CE5A8" w:rsidR="009D29DF" w:rsidRPr="009D29DF" w:rsidRDefault="009D29DF" w:rsidP="00BF42C0">
      <w:pPr>
        <w:pStyle w:val="ListParagraph"/>
        <w:numPr>
          <w:ilvl w:val="0"/>
          <w:numId w:val="24"/>
        </w:numPr>
        <w:spacing w:after="0" w:line="276" w:lineRule="auto"/>
        <w:rPr>
          <w:rFonts w:cs="Arial"/>
          <w:sz w:val="24"/>
          <w:szCs w:val="24"/>
        </w:rPr>
      </w:pPr>
      <w:r w:rsidRPr="009D29DF">
        <w:rPr>
          <w:rFonts w:cs="Arial"/>
          <w:sz w:val="24"/>
          <w:szCs w:val="24"/>
        </w:rPr>
        <w:t>weapons, ammunition, weaponized vehicles or explosives (exceptions may be granted when explosives are used for bomb squad training);</w:t>
      </w:r>
    </w:p>
    <w:p w14:paraId="569B6123" w14:textId="77777777" w:rsidR="009D29DF" w:rsidRPr="009D29DF" w:rsidRDefault="009D29DF" w:rsidP="00BF42C0">
      <w:pPr>
        <w:pStyle w:val="ListParagraph"/>
        <w:numPr>
          <w:ilvl w:val="0"/>
          <w:numId w:val="24"/>
        </w:numPr>
        <w:spacing w:after="0" w:line="276" w:lineRule="auto"/>
        <w:rPr>
          <w:rFonts w:cs="Arial"/>
          <w:sz w:val="24"/>
          <w:szCs w:val="24"/>
        </w:rPr>
      </w:pPr>
      <w:r w:rsidRPr="009D29DF">
        <w:rPr>
          <w:rFonts w:cs="Arial"/>
          <w:sz w:val="24"/>
          <w:szCs w:val="24"/>
        </w:rPr>
        <w:t>food, meals, beverages, or other refreshments, except for eligible per diem associated with grant-related travel or where pre-approved for working events;</w:t>
      </w:r>
    </w:p>
    <w:p w14:paraId="21EA6B5C" w14:textId="77777777" w:rsidR="009D29DF" w:rsidRPr="009D29DF" w:rsidRDefault="009D29DF" w:rsidP="00BF42C0">
      <w:pPr>
        <w:pStyle w:val="ListParagraph"/>
        <w:numPr>
          <w:ilvl w:val="0"/>
          <w:numId w:val="24"/>
        </w:numPr>
        <w:spacing w:after="0" w:line="276" w:lineRule="auto"/>
        <w:rPr>
          <w:rFonts w:cs="Arial"/>
          <w:sz w:val="24"/>
          <w:szCs w:val="24"/>
        </w:rPr>
      </w:pPr>
      <w:r w:rsidRPr="009D29DF">
        <w:rPr>
          <w:rFonts w:cs="Arial"/>
          <w:sz w:val="24"/>
          <w:szCs w:val="24"/>
        </w:rPr>
        <w:t>any use of grant funds to replace (supplant) funds that have been budgeted for the same purpose through non-grant sources;</w:t>
      </w:r>
    </w:p>
    <w:p w14:paraId="392574A0" w14:textId="77777777" w:rsidR="009D29DF" w:rsidRPr="009D29DF" w:rsidRDefault="009D29DF" w:rsidP="00BF42C0">
      <w:pPr>
        <w:pStyle w:val="ListParagraph"/>
        <w:numPr>
          <w:ilvl w:val="0"/>
          <w:numId w:val="24"/>
        </w:numPr>
        <w:spacing w:after="0" w:line="276" w:lineRule="auto"/>
        <w:rPr>
          <w:rFonts w:cs="Arial"/>
          <w:sz w:val="24"/>
          <w:szCs w:val="24"/>
        </w:rPr>
      </w:pPr>
      <w:r w:rsidRPr="009D29DF">
        <w:rPr>
          <w:rFonts w:cs="Arial"/>
          <w:sz w:val="24"/>
          <w:szCs w:val="24"/>
        </w:rPr>
        <w:t>amateur radios and equipment, FMS radios, GMRS radios, or other radio equipment that is not P25 compliant;</w:t>
      </w:r>
    </w:p>
    <w:p w14:paraId="6CF7ED8C" w14:textId="77777777" w:rsidR="009D29DF" w:rsidRPr="009D29DF" w:rsidRDefault="009D29DF" w:rsidP="00BF42C0">
      <w:pPr>
        <w:pStyle w:val="ListParagraph"/>
        <w:numPr>
          <w:ilvl w:val="0"/>
          <w:numId w:val="24"/>
        </w:numPr>
        <w:spacing w:after="0" w:line="276" w:lineRule="auto"/>
        <w:rPr>
          <w:rFonts w:cs="Arial"/>
          <w:sz w:val="24"/>
          <w:szCs w:val="24"/>
        </w:rPr>
      </w:pPr>
      <w:r w:rsidRPr="009D29DF">
        <w:rPr>
          <w:rFonts w:cs="Arial"/>
          <w:sz w:val="24"/>
          <w:szCs w:val="24"/>
        </w:rPr>
        <w:t>regular and/or preventative maintenance of communications equipment or infrastructure (applicable to LETPA projects only, this activity will still be allowed under regular SHSP) and;</w:t>
      </w:r>
    </w:p>
    <w:p w14:paraId="7E610260" w14:textId="77777777" w:rsidR="009D29DF" w:rsidRPr="009D29DF" w:rsidRDefault="009D29DF" w:rsidP="00BF42C0">
      <w:pPr>
        <w:pStyle w:val="ListParagraph"/>
        <w:numPr>
          <w:ilvl w:val="0"/>
          <w:numId w:val="24"/>
        </w:numPr>
        <w:spacing w:after="0" w:line="276" w:lineRule="auto"/>
        <w:rPr>
          <w:rFonts w:cs="Arial"/>
          <w:b/>
          <w:sz w:val="24"/>
          <w:szCs w:val="24"/>
        </w:rPr>
      </w:pPr>
      <w:proofErr w:type="gramStart"/>
      <w:r w:rsidRPr="009D29DF">
        <w:rPr>
          <w:rFonts w:cs="Arial"/>
          <w:b/>
          <w:sz w:val="24"/>
          <w:szCs w:val="24"/>
        </w:rPr>
        <w:t>any</w:t>
      </w:r>
      <w:proofErr w:type="gramEnd"/>
      <w:r w:rsidRPr="009D29DF">
        <w:rPr>
          <w:rFonts w:cs="Arial"/>
          <w:b/>
          <w:sz w:val="24"/>
          <w:szCs w:val="24"/>
        </w:rPr>
        <w:t xml:space="preserve"> other prohibition imposed by federal, state, or local law.</w:t>
      </w:r>
    </w:p>
    <w:p w14:paraId="48B6E820" w14:textId="77777777" w:rsidR="006B79C7" w:rsidRPr="006538EB" w:rsidRDefault="006B79C7" w:rsidP="00BF42C0">
      <w:pPr>
        <w:pStyle w:val="ListParagraph"/>
        <w:spacing w:after="0" w:line="276" w:lineRule="auto"/>
        <w:rPr>
          <w:b/>
          <w:sz w:val="24"/>
          <w:szCs w:val="24"/>
        </w:rPr>
      </w:pPr>
    </w:p>
    <w:p w14:paraId="5AE65F2F" w14:textId="77777777" w:rsidR="009D29DF" w:rsidRPr="009D29DF" w:rsidRDefault="009D29DF" w:rsidP="00BF42C0">
      <w:pPr>
        <w:spacing w:after="0" w:line="276" w:lineRule="auto"/>
        <w:rPr>
          <w:rFonts w:cs="Arial"/>
          <w:b/>
          <w:sz w:val="24"/>
          <w:szCs w:val="24"/>
        </w:rPr>
      </w:pPr>
      <w:r w:rsidRPr="009D29DF">
        <w:rPr>
          <w:rFonts w:cs="Arial"/>
          <w:b/>
          <w:sz w:val="24"/>
          <w:szCs w:val="24"/>
        </w:rPr>
        <w:t>Eligible Activities:</w:t>
      </w:r>
    </w:p>
    <w:p w14:paraId="52DE79D2" w14:textId="77777777" w:rsidR="009D29DF" w:rsidRDefault="009D29DF" w:rsidP="00BF42C0">
      <w:pPr>
        <w:spacing w:after="0" w:line="276" w:lineRule="auto"/>
        <w:rPr>
          <w:rFonts w:cs="Arial"/>
          <w:sz w:val="24"/>
          <w:szCs w:val="24"/>
        </w:rPr>
      </w:pPr>
      <w:r w:rsidRPr="009D29DF">
        <w:rPr>
          <w:rFonts w:cs="Arial"/>
          <w:sz w:val="24"/>
          <w:szCs w:val="24"/>
        </w:rPr>
        <w:t xml:space="preserve">Grant projects must be consistent with the program purpose stated above and must be submitted in support of one of the following approved activity areas: </w:t>
      </w:r>
    </w:p>
    <w:p w14:paraId="405F3BD7" w14:textId="77777777" w:rsidR="007F50CF" w:rsidRPr="009D29DF" w:rsidRDefault="007F50CF" w:rsidP="00BF42C0">
      <w:pPr>
        <w:spacing w:after="0" w:line="276" w:lineRule="auto"/>
        <w:rPr>
          <w:rFonts w:cs="Arial"/>
          <w:b/>
          <w:sz w:val="24"/>
          <w:szCs w:val="24"/>
        </w:rPr>
      </w:pPr>
    </w:p>
    <w:p w14:paraId="565BBC5D" w14:textId="68DB0A1B" w:rsidR="007F50CF" w:rsidRPr="007F50CF" w:rsidRDefault="007F50CF" w:rsidP="007F50CF">
      <w:pPr>
        <w:numPr>
          <w:ilvl w:val="1"/>
          <w:numId w:val="27"/>
        </w:numPr>
        <w:spacing w:after="0" w:line="276" w:lineRule="auto"/>
        <w:rPr>
          <w:sz w:val="24"/>
          <w:szCs w:val="24"/>
        </w:rPr>
      </w:pPr>
      <w:r w:rsidRPr="007F50CF">
        <w:rPr>
          <w:sz w:val="24"/>
          <w:szCs w:val="24"/>
        </w:rPr>
        <w:t>Fusion Center (only eligible under the LETPA RFA)</w:t>
      </w:r>
    </w:p>
    <w:p w14:paraId="3BF44EC5" w14:textId="7CCAAE28" w:rsidR="009D29DF" w:rsidRPr="009D29DF" w:rsidRDefault="009D29DF" w:rsidP="007F50CF">
      <w:pPr>
        <w:pStyle w:val="ListParagraph"/>
        <w:numPr>
          <w:ilvl w:val="1"/>
          <w:numId w:val="27"/>
        </w:numPr>
        <w:autoSpaceDE w:val="0"/>
        <w:autoSpaceDN w:val="0"/>
        <w:adjustRightInd w:val="0"/>
        <w:spacing w:after="0" w:line="276" w:lineRule="auto"/>
        <w:rPr>
          <w:rFonts w:cs="Arial"/>
          <w:sz w:val="24"/>
          <w:szCs w:val="24"/>
        </w:rPr>
      </w:pPr>
      <w:r w:rsidRPr="009D29DF">
        <w:rPr>
          <w:rFonts w:cs="Arial"/>
          <w:sz w:val="24"/>
          <w:szCs w:val="24"/>
        </w:rPr>
        <w:lastRenderedPageBreak/>
        <w:t>Intelligence and Information Sharing (Non-Fusion Center requests</w:t>
      </w:r>
      <w:r w:rsidR="00EE79DE">
        <w:rPr>
          <w:rFonts w:cs="Arial"/>
          <w:sz w:val="24"/>
          <w:szCs w:val="24"/>
        </w:rPr>
        <w:t>)</w:t>
      </w:r>
    </w:p>
    <w:p w14:paraId="267EC179" w14:textId="77777777" w:rsidR="009D29DF" w:rsidRPr="009D29DF" w:rsidRDefault="009D29DF" w:rsidP="00BF42C0">
      <w:pPr>
        <w:pStyle w:val="ListParagraph"/>
        <w:numPr>
          <w:ilvl w:val="1"/>
          <w:numId w:val="27"/>
        </w:numPr>
        <w:autoSpaceDE w:val="0"/>
        <w:autoSpaceDN w:val="0"/>
        <w:adjustRightInd w:val="0"/>
        <w:spacing w:after="0" w:line="276" w:lineRule="auto"/>
        <w:rPr>
          <w:rFonts w:cs="Arial"/>
          <w:sz w:val="24"/>
          <w:szCs w:val="24"/>
        </w:rPr>
      </w:pPr>
      <w:r w:rsidRPr="009D29DF">
        <w:rPr>
          <w:rFonts w:cs="Arial"/>
          <w:sz w:val="24"/>
          <w:szCs w:val="24"/>
        </w:rPr>
        <w:t>Interoperable Communications</w:t>
      </w:r>
    </w:p>
    <w:p w14:paraId="67D0F3A1" w14:textId="77777777" w:rsidR="009D29DF" w:rsidRPr="009D29DF" w:rsidRDefault="009D29DF" w:rsidP="00BF42C0">
      <w:pPr>
        <w:pStyle w:val="ListParagraph"/>
        <w:numPr>
          <w:ilvl w:val="1"/>
          <w:numId w:val="27"/>
        </w:numPr>
        <w:autoSpaceDE w:val="0"/>
        <w:autoSpaceDN w:val="0"/>
        <w:adjustRightInd w:val="0"/>
        <w:spacing w:after="0" w:line="276" w:lineRule="auto"/>
        <w:rPr>
          <w:rFonts w:cs="Arial"/>
          <w:sz w:val="24"/>
          <w:szCs w:val="24"/>
        </w:rPr>
      </w:pPr>
      <w:r w:rsidRPr="009D29DF">
        <w:rPr>
          <w:rFonts w:cs="Arial"/>
          <w:sz w:val="24"/>
          <w:szCs w:val="24"/>
        </w:rPr>
        <w:t>Special Response Teams and First Responder Capabilities (including Border Security capabilities)</w:t>
      </w:r>
    </w:p>
    <w:p w14:paraId="561F5BED" w14:textId="77777777" w:rsidR="009D29DF" w:rsidRPr="009D29DF" w:rsidRDefault="009D29DF" w:rsidP="00BF42C0">
      <w:pPr>
        <w:pStyle w:val="ListParagraph"/>
        <w:numPr>
          <w:ilvl w:val="1"/>
          <w:numId w:val="27"/>
        </w:numPr>
        <w:autoSpaceDE w:val="0"/>
        <w:autoSpaceDN w:val="0"/>
        <w:adjustRightInd w:val="0"/>
        <w:spacing w:after="0" w:line="276" w:lineRule="auto"/>
        <w:rPr>
          <w:rFonts w:cs="Arial"/>
          <w:sz w:val="24"/>
          <w:szCs w:val="24"/>
        </w:rPr>
      </w:pPr>
      <w:r w:rsidRPr="009D29DF">
        <w:rPr>
          <w:rFonts w:cs="Arial"/>
          <w:sz w:val="24"/>
          <w:szCs w:val="24"/>
        </w:rPr>
        <w:t>State, Regional and Local Planning</w:t>
      </w:r>
    </w:p>
    <w:p w14:paraId="0C167748" w14:textId="77777777" w:rsidR="009D29DF" w:rsidRPr="009D29DF" w:rsidRDefault="009D29DF" w:rsidP="00BF42C0">
      <w:pPr>
        <w:pStyle w:val="ListParagraph"/>
        <w:numPr>
          <w:ilvl w:val="1"/>
          <w:numId w:val="27"/>
        </w:numPr>
        <w:autoSpaceDE w:val="0"/>
        <w:autoSpaceDN w:val="0"/>
        <w:adjustRightInd w:val="0"/>
        <w:spacing w:after="0" w:line="276" w:lineRule="auto"/>
        <w:rPr>
          <w:rFonts w:cs="Arial"/>
          <w:sz w:val="24"/>
          <w:szCs w:val="24"/>
        </w:rPr>
      </w:pPr>
      <w:r w:rsidRPr="009D29DF">
        <w:rPr>
          <w:rFonts w:cs="Arial"/>
          <w:sz w:val="24"/>
          <w:szCs w:val="24"/>
        </w:rPr>
        <w:t>Operational Coordination</w:t>
      </w:r>
    </w:p>
    <w:p w14:paraId="6D6B954A" w14:textId="1970A786" w:rsidR="007F50CF" w:rsidRPr="006538EB" w:rsidRDefault="009D29DF" w:rsidP="007F50CF">
      <w:pPr>
        <w:pStyle w:val="ListParagraph"/>
        <w:numPr>
          <w:ilvl w:val="1"/>
          <w:numId w:val="27"/>
        </w:numPr>
        <w:autoSpaceDE w:val="0"/>
        <w:autoSpaceDN w:val="0"/>
        <w:adjustRightInd w:val="0"/>
        <w:spacing w:after="0" w:line="276" w:lineRule="auto"/>
        <w:rPr>
          <w:rFonts w:cs="Arial"/>
          <w:sz w:val="24"/>
          <w:szCs w:val="24"/>
        </w:rPr>
      </w:pPr>
      <w:r w:rsidRPr="009D29DF">
        <w:rPr>
          <w:rFonts w:cs="Arial"/>
          <w:sz w:val="24"/>
          <w:szCs w:val="24"/>
        </w:rPr>
        <w:t>Critical Infrastructure</w:t>
      </w:r>
    </w:p>
    <w:p w14:paraId="2D2BE78F" w14:textId="1AC7395A" w:rsidR="009D29DF" w:rsidRPr="007F50CF" w:rsidRDefault="009D29DF" w:rsidP="0001089B">
      <w:pPr>
        <w:spacing w:before="120" w:after="200" w:line="240" w:lineRule="auto"/>
        <w:rPr>
          <w:rFonts w:cs="Arial"/>
          <w:b/>
          <w:sz w:val="24"/>
          <w:szCs w:val="24"/>
        </w:rPr>
      </w:pPr>
      <w:r w:rsidRPr="009D29DF">
        <w:rPr>
          <w:rFonts w:cs="Arial"/>
          <w:sz w:val="24"/>
          <w:szCs w:val="24"/>
        </w:rPr>
        <w:t>All capabilities being built or sustained must have a clear link to one or more Core Capabilities in the National Preparedness Goal.</w:t>
      </w:r>
      <w:r w:rsidR="008F7625">
        <w:rPr>
          <w:rFonts w:cs="Arial"/>
          <w:sz w:val="24"/>
          <w:szCs w:val="24"/>
        </w:rPr>
        <w:t xml:space="preserve"> For a project being proposed under LETPA, the project must be linked to one of the following seven (7) Core Capabilities: </w:t>
      </w:r>
      <w:r w:rsidR="008F7625" w:rsidRPr="008F7625">
        <w:t xml:space="preserve"> </w:t>
      </w:r>
      <w:r w:rsidR="008F7625">
        <w:rPr>
          <w:rFonts w:cs="Arial"/>
          <w:sz w:val="24"/>
          <w:szCs w:val="24"/>
        </w:rPr>
        <w:t>Planning; Public Information and Warning; Operational Coordination;</w:t>
      </w:r>
      <w:r w:rsidR="008F7625" w:rsidRPr="008F7625">
        <w:rPr>
          <w:rFonts w:cs="Arial"/>
          <w:sz w:val="24"/>
          <w:szCs w:val="24"/>
        </w:rPr>
        <w:t xml:space="preserve"> Intel</w:t>
      </w:r>
      <w:r w:rsidR="008F7625">
        <w:rPr>
          <w:rFonts w:cs="Arial"/>
          <w:sz w:val="24"/>
          <w:szCs w:val="24"/>
        </w:rPr>
        <w:t>ligence and Information Sharing; Interdiction and Disruption;</w:t>
      </w:r>
      <w:r w:rsidR="008F7625" w:rsidRPr="008F7625">
        <w:rPr>
          <w:rFonts w:cs="Arial"/>
          <w:sz w:val="24"/>
          <w:szCs w:val="24"/>
        </w:rPr>
        <w:t xml:space="preserve"> S</w:t>
      </w:r>
      <w:r w:rsidR="008F7625">
        <w:rPr>
          <w:rFonts w:cs="Arial"/>
          <w:sz w:val="24"/>
          <w:szCs w:val="24"/>
        </w:rPr>
        <w:t>creening, Search, and Detection;</w:t>
      </w:r>
      <w:r w:rsidR="008F7625" w:rsidRPr="008F7625">
        <w:rPr>
          <w:rFonts w:cs="Arial"/>
          <w:sz w:val="24"/>
          <w:szCs w:val="24"/>
        </w:rPr>
        <w:t xml:space="preserve"> </w:t>
      </w:r>
      <w:r w:rsidR="008F7625">
        <w:rPr>
          <w:rFonts w:cs="Arial"/>
          <w:sz w:val="24"/>
          <w:szCs w:val="24"/>
        </w:rPr>
        <w:t>or</w:t>
      </w:r>
      <w:r w:rsidR="008F7625" w:rsidRPr="008F7625">
        <w:rPr>
          <w:rFonts w:cs="Arial"/>
          <w:sz w:val="24"/>
          <w:szCs w:val="24"/>
        </w:rPr>
        <w:t xml:space="preserve"> Forensics and Attribution.</w:t>
      </w:r>
    </w:p>
    <w:p w14:paraId="5200AAA5" w14:textId="24D9F9C6" w:rsidR="006B79C7" w:rsidRDefault="009D29DF" w:rsidP="0001089B">
      <w:pPr>
        <w:autoSpaceDE w:val="0"/>
        <w:autoSpaceDN w:val="0"/>
        <w:adjustRightInd w:val="0"/>
        <w:spacing w:after="200" w:line="240" w:lineRule="auto"/>
        <w:rPr>
          <w:rFonts w:cs="Arial"/>
          <w:sz w:val="24"/>
          <w:szCs w:val="24"/>
        </w:rPr>
      </w:pPr>
      <w:r w:rsidRPr="009D29DF">
        <w:rPr>
          <w:rFonts w:eastAsia="Times New Roman" w:cs="Arial"/>
          <w:sz w:val="24"/>
          <w:szCs w:val="24"/>
        </w:rPr>
        <w:t xml:space="preserve">Many capabilities which support terrorism preparedness simultaneously support preparedness for other hazards. Grantees must demonstrate this dual-use quality for any activities implemented under this program that are not explicitly focused on terrorism preparedness. </w:t>
      </w:r>
      <w:r w:rsidRPr="009D29DF">
        <w:rPr>
          <w:rFonts w:cs="Arial"/>
          <w:sz w:val="24"/>
          <w:szCs w:val="24"/>
        </w:rPr>
        <w:t>Activities implemented under SHSP must support terrorism preparedness by building or sustaining capabilities that relate to the prevention of, protection from, mitigation of, response to, and recovery from terrorism.</w:t>
      </w:r>
    </w:p>
    <w:p w14:paraId="11D77841" w14:textId="77777777" w:rsidR="006538EB" w:rsidRPr="009D29DF" w:rsidRDefault="006538EB" w:rsidP="0070362F">
      <w:pPr>
        <w:autoSpaceDE w:val="0"/>
        <w:autoSpaceDN w:val="0"/>
        <w:adjustRightInd w:val="0"/>
        <w:spacing w:after="0" w:line="276" w:lineRule="auto"/>
        <w:rPr>
          <w:rFonts w:cs="Arial"/>
          <w:sz w:val="24"/>
          <w:szCs w:val="24"/>
        </w:rPr>
      </w:pPr>
    </w:p>
    <w:p w14:paraId="44664100" w14:textId="52C4B274" w:rsidR="009D29DF" w:rsidRPr="006B79C7" w:rsidRDefault="006B79C7" w:rsidP="0070362F">
      <w:pPr>
        <w:spacing w:after="0" w:line="276" w:lineRule="auto"/>
        <w:rPr>
          <w:b/>
          <w:sz w:val="28"/>
          <w:szCs w:val="24"/>
        </w:rPr>
      </w:pPr>
      <w:r w:rsidRPr="006B79C7">
        <w:rPr>
          <w:b/>
          <w:sz w:val="28"/>
          <w:szCs w:val="24"/>
        </w:rPr>
        <w:t xml:space="preserve">Slide </w:t>
      </w:r>
      <w:r>
        <w:rPr>
          <w:b/>
          <w:sz w:val="28"/>
          <w:szCs w:val="24"/>
        </w:rPr>
        <w:t>8</w:t>
      </w:r>
      <w:r w:rsidRPr="006B79C7">
        <w:rPr>
          <w:b/>
          <w:sz w:val="28"/>
          <w:szCs w:val="24"/>
        </w:rPr>
        <w:t xml:space="preserve"> – 201</w:t>
      </w:r>
      <w:r w:rsidR="00ED7DC5">
        <w:rPr>
          <w:b/>
          <w:sz w:val="28"/>
          <w:szCs w:val="24"/>
        </w:rPr>
        <w:t>8</w:t>
      </w:r>
      <w:r w:rsidRPr="006B79C7">
        <w:rPr>
          <w:b/>
          <w:sz w:val="28"/>
          <w:szCs w:val="24"/>
        </w:rPr>
        <w:t xml:space="preserve"> Request for Applications (RFA)</w:t>
      </w:r>
    </w:p>
    <w:p w14:paraId="21D8647C" w14:textId="77777777" w:rsidR="009D29DF" w:rsidRPr="009D29DF" w:rsidRDefault="009D29DF" w:rsidP="0070362F">
      <w:pPr>
        <w:spacing w:after="0" w:line="276" w:lineRule="auto"/>
        <w:rPr>
          <w:rFonts w:cs="Arial"/>
          <w:sz w:val="24"/>
          <w:szCs w:val="24"/>
        </w:rPr>
      </w:pPr>
      <w:r w:rsidRPr="009D29DF">
        <w:rPr>
          <w:rFonts w:cs="Arial"/>
          <w:b/>
          <w:sz w:val="24"/>
          <w:szCs w:val="24"/>
        </w:rPr>
        <w:t>Eligibility Requirements</w:t>
      </w:r>
      <w:r w:rsidRPr="009D29DF">
        <w:rPr>
          <w:rFonts w:cs="Arial"/>
          <w:sz w:val="24"/>
          <w:szCs w:val="24"/>
        </w:rPr>
        <w:t>:</w:t>
      </w:r>
    </w:p>
    <w:p w14:paraId="0593A777" w14:textId="77777777" w:rsidR="009D29DF" w:rsidRPr="009D29DF" w:rsidRDefault="009D29DF" w:rsidP="0070362F">
      <w:pPr>
        <w:pStyle w:val="ListParagraph"/>
        <w:numPr>
          <w:ilvl w:val="0"/>
          <w:numId w:val="25"/>
        </w:numPr>
        <w:autoSpaceDE w:val="0"/>
        <w:autoSpaceDN w:val="0"/>
        <w:adjustRightInd w:val="0"/>
        <w:spacing w:after="0" w:line="276" w:lineRule="auto"/>
        <w:contextualSpacing w:val="0"/>
        <w:rPr>
          <w:rFonts w:cs="Arial"/>
          <w:sz w:val="24"/>
          <w:szCs w:val="24"/>
        </w:rPr>
      </w:pPr>
      <w:r w:rsidRPr="009D29DF">
        <w:rPr>
          <w:rFonts w:cs="Arial"/>
          <w:sz w:val="24"/>
          <w:szCs w:val="24"/>
        </w:rPr>
        <w:t xml:space="preserve">Grantees are required to maintain adoption and implementation of the National Incident Management System (NIMS). The NIMS uses a systematic approach to integrate the best existing processes and methods into a unified national framework for incident management across all homeland security activities including prevention, protection, response, mitigation, and recovery. Grantees must use standardized resource management concepts for resource typing, credentialing, and an inventory to facilitate the effective identification, dispatch, deployment, tracking and recovery of resources.  </w:t>
      </w:r>
    </w:p>
    <w:p w14:paraId="0C8C3F79" w14:textId="77777777" w:rsidR="009D29DF" w:rsidRPr="009D29DF" w:rsidRDefault="009D29DF" w:rsidP="00BF42C0">
      <w:pPr>
        <w:pStyle w:val="ListParagraph"/>
        <w:numPr>
          <w:ilvl w:val="0"/>
          <w:numId w:val="25"/>
        </w:numPr>
        <w:autoSpaceDE w:val="0"/>
        <w:autoSpaceDN w:val="0"/>
        <w:adjustRightInd w:val="0"/>
        <w:spacing w:after="60" w:line="276" w:lineRule="auto"/>
        <w:contextualSpacing w:val="0"/>
        <w:rPr>
          <w:rFonts w:cs="Arial"/>
          <w:sz w:val="24"/>
          <w:szCs w:val="24"/>
        </w:rPr>
      </w:pPr>
      <w:r w:rsidRPr="009D29DF">
        <w:rPr>
          <w:rFonts w:cs="Arial"/>
          <w:sz w:val="24"/>
          <w:szCs w:val="24"/>
        </w:rPr>
        <w:t xml:space="preserve">Cities and counties must have a current emergency management plan or be a legally established member of an inter-jurisdictional emergency management program with a plan on file with the Texas Department of Public Safety, Texas Division of Emergency Management (TDEM). Plans must be maintained throughout the entire grant performance period and must be at least at the Intermediate Level. If you have questions concerning your Emergency Management Plan (preparedness) level, contact </w:t>
      </w:r>
      <w:proofErr w:type="gramStart"/>
      <w:r w:rsidRPr="009D29DF">
        <w:rPr>
          <w:rFonts w:cs="Arial"/>
          <w:sz w:val="24"/>
          <w:szCs w:val="24"/>
        </w:rPr>
        <w:t>your</w:t>
      </w:r>
      <w:proofErr w:type="gramEnd"/>
      <w:r w:rsidRPr="009D29DF">
        <w:rPr>
          <w:rFonts w:cs="Arial"/>
          <w:sz w:val="24"/>
          <w:szCs w:val="24"/>
        </w:rPr>
        <w:t xml:space="preserve"> Emergency Management Coordinator (EMC) or your regional Council of Governments (COG). For questions concerning plan deficiencies, contact TDEM at </w:t>
      </w:r>
      <w:hyperlink r:id="rId11" w:history="1">
        <w:r w:rsidRPr="009D29DF">
          <w:rPr>
            <w:rStyle w:val="Hyperlink"/>
            <w:rFonts w:cs="Arial"/>
            <w:sz w:val="24"/>
            <w:szCs w:val="24"/>
          </w:rPr>
          <w:t>tdem.plans@dps.texas.gov</w:t>
        </w:r>
      </w:hyperlink>
      <w:r w:rsidRPr="009D29DF">
        <w:rPr>
          <w:rFonts w:cs="Arial"/>
          <w:sz w:val="24"/>
          <w:szCs w:val="24"/>
        </w:rPr>
        <w:t>.</w:t>
      </w:r>
    </w:p>
    <w:p w14:paraId="7B6BC41E" w14:textId="6110C7EB" w:rsidR="009D29DF" w:rsidRPr="009D29DF" w:rsidRDefault="009D29DF" w:rsidP="00BF42C0">
      <w:pPr>
        <w:pStyle w:val="ListParagraph"/>
        <w:numPr>
          <w:ilvl w:val="0"/>
          <w:numId w:val="25"/>
        </w:numPr>
        <w:spacing w:after="60" w:line="276" w:lineRule="auto"/>
        <w:contextualSpacing w:val="0"/>
        <w:rPr>
          <w:rFonts w:cs="Arial"/>
          <w:sz w:val="24"/>
          <w:szCs w:val="24"/>
        </w:rPr>
      </w:pPr>
      <w:r w:rsidRPr="009D29DF">
        <w:rPr>
          <w:rFonts w:cs="Arial"/>
          <w:sz w:val="24"/>
          <w:szCs w:val="24"/>
        </w:rPr>
        <w:lastRenderedPageBreak/>
        <w:t>In order for an applicant to be eligible, the county (or counties) in which the applicant is located must have a 90% average on both adult and juvenile criminal history dispositions reported to the Texas Department of Public Safety for calendar years 201</w:t>
      </w:r>
      <w:r w:rsidR="00ED7DC5">
        <w:rPr>
          <w:rFonts w:cs="Arial"/>
          <w:sz w:val="24"/>
          <w:szCs w:val="24"/>
        </w:rPr>
        <w:t>2</w:t>
      </w:r>
      <w:r w:rsidRPr="009D29DF">
        <w:rPr>
          <w:rFonts w:cs="Arial"/>
          <w:sz w:val="24"/>
          <w:szCs w:val="24"/>
        </w:rPr>
        <w:t xml:space="preserve"> through 201</w:t>
      </w:r>
      <w:r w:rsidR="00ED7DC5">
        <w:rPr>
          <w:rFonts w:cs="Arial"/>
          <w:sz w:val="24"/>
          <w:szCs w:val="24"/>
        </w:rPr>
        <w:t>6</w:t>
      </w:r>
      <w:r w:rsidRPr="009D29DF">
        <w:rPr>
          <w:rFonts w:cs="Arial"/>
          <w:sz w:val="24"/>
          <w:szCs w:val="24"/>
        </w:rPr>
        <w:t>.  This requirement must be met by August 1, 201</w:t>
      </w:r>
      <w:r w:rsidR="0038037E">
        <w:rPr>
          <w:rFonts w:cs="Arial"/>
          <w:sz w:val="24"/>
          <w:szCs w:val="24"/>
        </w:rPr>
        <w:t>8</w:t>
      </w:r>
      <w:r w:rsidRPr="009D29DF">
        <w:rPr>
          <w:rFonts w:cs="Arial"/>
          <w:sz w:val="24"/>
          <w:szCs w:val="24"/>
        </w:rPr>
        <w:t>.</w:t>
      </w:r>
    </w:p>
    <w:p w14:paraId="704FB7D2" w14:textId="77777777" w:rsidR="009D29DF" w:rsidRPr="009D29DF" w:rsidRDefault="009D29DF" w:rsidP="00BF42C0">
      <w:pPr>
        <w:pStyle w:val="ListParagraph"/>
        <w:numPr>
          <w:ilvl w:val="0"/>
          <w:numId w:val="25"/>
        </w:numPr>
        <w:spacing w:after="60" w:line="276" w:lineRule="auto"/>
        <w:contextualSpacing w:val="0"/>
        <w:rPr>
          <w:rFonts w:cs="Arial"/>
          <w:sz w:val="24"/>
          <w:szCs w:val="24"/>
        </w:rPr>
      </w:pPr>
      <w:r w:rsidRPr="009D29DF">
        <w:rPr>
          <w:rFonts w:cs="Arial"/>
          <w:sz w:val="24"/>
          <w:szCs w:val="24"/>
        </w:rPr>
        <w:t xml:space="preserve">Eligible applicants operating a law enforcement agency must be current on reporting Part I violent crime data to the Texas Department of Public Safety (DPS) for inclusion in the annual Uniform Crime Report (UCR). To be considered eligible for funding applicants must have submitted a full twelve months of accurate data to DPS for the most recent calendar year. </w:t>
      </w:r>
    </w:p>
    <w:p w14:paraId="3D4BD61F" w14:textId="77777777" w:rsidR="009D29DF" w:rsidRPr="009D29DF" w:rsidRDefault="009D29DF" w:rsidP="00BF42C0">
      <w:pPr>
        <w:pStyle w:val="ListParagraph"/>
        <w:numPr>
          <w:ilvl w:val="0"/>
          <w:numId w:val="25"/>
        </w:numPr>
        <w:spacing w:after="60" w:line="276" w:lineRule="auto"/>
        <w:contextualSpacing w:val="0"/>
        <w:rPr>
          <w:rFonts w:cs="Arial"/>
          <w:sz w:val="24"/>
          <w:szCs w:val="24"/>
        </w:rPr>
      </w:pPr>
      <w:r w:rsidRPr="009D29DF">
        <w:rPr>
          <w:rFonts w:cs="Arial"/>
          <w:sz w:val="24"/>
          <w:szCs w:val="24"/>
        </w:rPr>
        <w:t xml:space="preserve">Eligible applicants must have a DUNS (Data Universal Numbering System) number assigned to its agency (to request a DUNS number, go to </w:t>
      </w:r>
      <w:hyperlink r:id="rId12" w:history="1">
        <w:r w:rsidRPr="009D29DF">
          <w:rPr>
            <w:rStyle w:val="Hyperlink"/>
            <w:rFonts w:cs="Arial"/>
            <w:sz w:val="24"/>
            <w:szCs w:val="24"/>
          </w:rPr>
          <w:t>http://fedgov.dnb.com/webform/displayHomePage.do</w:t>
        </w:r>
      </w:hyperlink>
      <w:r w:rsidRPr="009D29DF">
        <w:rPr>
          <w:rFonts w:cs="Arial"/>
          <w:sz w:val="24"/>
          <w:szCs w:val="24"/>
        </w:rPr>
        <w:t>).</w:t>
      </w:r>
    </w:p>
    <w:p w14:paraId="21622D38" w14:textId="77777777" w:rsidR="009D29DF" w:rsidRPr="009D29DF" w:rsidRDefault="009D29DF" w:rsidP="00BF42C0">
      <w:pPr>
        <w:pStyle w:val="ListParagraph"/>
        <w:numPr>
          <w:ilvl w:val="0"/>
          <w:numId w:val="25"/>
        </w:numPr>
        <w:spacing w:after="60" w:line="276" w:lineRule="auto"/>
        <w:contextualSpacing w:val="0"/>
        <w:rPr>
          <w:rFonts w:cs="Arial"/>
          <w:sz w:val="24"/>
          <w:szCs w:val="24"/>
        </w:rPr>
      </w:pPr>
      <w:r w:rsidRPr="009D29DF">
        <w:rPr>
          <w:rFonts w:cs="Arial"/>
          <w:sz w:val="24"/>
          <w:szCs w:val="24"/>
        </w:rPr>
        <w:t xml:space="preserve">Eligible applicants must be registered in the federal System for Award Management (SAM) database located at </w:t>
      </w:r>
      <w:hyperlink r:id="rId13" w:history="1">
        <w:r w:rsidRPr="009D29DF">
          <w:rPr>
            <w:rStyle w:val="Hyperlink"/>
            <w:rFonts w:cs="Arial"/>
            <w:sz w:val="24"/>
            <w:szCs w:val="24"/>
          </w:rPr>
          <w:t>https://www.sam.gov/</w:t>
        </w:r>
      </w:hyperlink>
      <w:r w:rsidRPr="009D29DF">
        <w:rPr>
          <w:rFonts w:cs="Arial"/>
          <w:sz w:val="24"/>
          <w:szCs w:val="24"/>
        </w:rPr>
        <w:t xml:space="preserve"> and maintain an active registration throughout the grant period.</w:t>
      </w:r>
    </w:p>
    <w:p w14:paraId="4335A74D" w14:textId="1860CFC8" w:rsidR="006B79C7" w:rsidRDefault="009D29DF" w:rsidP="0070362F">
      <w:pPr>
        <w:pStyle w:val="ListParagraph"/>
        <w:numPr>
          <w:ilvl w:val="0"/>
          <w:numId w:val="25"/>
        </w:numPr>
        <w:spacing w:after="0" w:line="276" w:lineRule="auto"/>
        <w:contextualSpacing w:val="0"/>
        <w:rPr>
          <w:rFonts w:cs="Arial"/>
          <w:sz w:val="24"/>
          <w:szCs w:val="24"/>
        </w:rPr>
      </w:pPr>
      <w:r w:rsidRPr="009D29DF">
        <w:rPr>
          <w:rFonts w:cs="Arial"/>
          <w:sz w:val="24"/>
          <w:szCs w:val="24"/>
        </w:rPr>
        <w:t>Failure to comply with program eligibility requirements may cause funds to be withheld and/or suspension or termination of grant funds.</w:t>
      </w:r>
    </w:p>
    <w:p w14:paraId="122D0E69" w14:textId="77777777" w:rsidR="006538EB" w:rsidRPr="006538EB" w:rsidRDefault="006538EB" w:rsidP="0070362F">
      <w:pPr>
        <w:spacing w:after="0" w:line="276" w:lineRule="auto"/>
        <w:rPr>
          <w:rFonts w:cs="Arial"/>
          <w:sz w:val="24"/>
          <w:szCs w:val="24"/>
        </w:rPr>
      </w:pPr>
    </w:p>
    <w:p w14:paraId="59290777" w14:textId="73F40A64" w:rsidR="009D29DF" w:rsidRPr="006B79C7" w:rsidRDefault="006B79C7" w:rsidP="0070362F">
      <w:pPr>
        <w:spacing w:after="0" w:line="276" w:lineRule="auto"/>
        <w:rPr>
          <w:b/>
          <w:sz w:val="28"/>
          <w:szCs w:val="24"/>
        </w:rPr>
      </w:pPr>
      <w:r w:rsidRPr="006B79C7">
        <w:rPr>
          <w:b/>
          <w:sz w:val="28"/>
          <w:szCs w:val="24"/>
        </w:rPr>
        <w:t xml:space="preserve">Slide </w:t>
      </w:r>
      <w:r>
        <w:rPr>
          <w:b/>
          <w:sz w:val="28"/>
          <w:szCs w:val="24"/>
        </w:rPr>
        <w:t>9</w:t>
      </w:r>
      <w:r w:rsidRPr="006B79C7">
        <w:rPr>
          <w:b/>
          <w:sz w:val="28"/>
          <w:szCs w:val="24"/>
        </w:rPr>
        <w:t xml:space="preserve"> – 201</w:t>
      </w:r>
      <w:r w:rsidR="006B19B7">
        <w:rPr>
          <w:b/>
          <w:sz w:val="28"/>
          <w:szCs w:val="24"/>
        </w:rPr>
        <w:t>8</w:t>
      </w:r>
      <w:r w:rsidRPr="006B79C7">
        <w:rPr>
          <w:b/>
          <w:sz w:val="28"/>
          <w:szCs w:val="24"/>
        </w:rPr>
        <w:t xml:space="preserve"> Request for Applications (RFA)</w:t>
      </w:r>
    </w:p>
    <w:p w14:paraId="16105220" w14:textId="165CD146" w:rsidR="009D29DF" w:rsidRPr="009D29DF" w:rsidRDefault="009D29DF" w:rsidP="00BF42C0">
      <w:pPr>
        <w:spacing w:line="276" w:lineRule="auto"/>
        <w:rPr>
          <w:rFonts w:cs="Arial"/>
          <w:sz w:val="24"/>
          <w:szCs w:val="24"/>
        </w:rPr>
      </w:pPr>
      <w:r w:rsidRPr="009D29DF">
        <w:rPr>
          <w:rFonts w:cs="Arial"/>
          <w:b/>
          <w:bCs/>
          <w:sz w:val="24"/>
          <w:szCs w:val="24"/>
        </w:rPr>
        <w:t>Project Period</w:t>
      </w:r>
      <w:r w:rsidRPr="009D29DF">
        <w:rPr>
          <w:rFonts w:cs="Arial"/>
          <w:sz w:val="24"/>
          <w:szCs w:val="24"/>
        </w:rPr>
        <w:t xml:space="preserve">: Grant-funded projects must begin between September 1, </w:t>
      </w:r>
      <w:r w:rsidR="00225436" w:rsidRPr="009D29DF">
        <w:rPr>
          <w:rFonts w:cs="Arial"/>
          <w:sz w:val="24"/>
          <w:szCs w:val="24"/>
        </w:rPr>
        <w:t>201</w:t>
      </w:r>
      <w:r w:rsidR="00225436">
        <w:rPr>
          <w:rFonts w:cs="Arial"/>
          <w:sz w:val="24"/>
          <w:szCs w:val="24"/>
        </w:rPr>
        <w:t>8</w:t>
      </w:r>
      <w:r w:rsidR="00225436" w:rsidRPr="009D29DF">
        <w:rPr>
          <w:rFonts w:cs="Arial"/>
          <w:sz w:val="24"/>
          <w:szCs w:val="24"/>
        </w:rPr>
        <w:t xml:space="preserve"> </w:t>
      </w:r>
      <w:r w:rsidRPr="009D29DF">
        <w:rPr>
          <w:rFonts w:cs="Arial"/>
          <w:sz w:val="24"/>
          <w:szCs w:val="24"/>
        </w:rPr>
        <w:t>and March 1, 201</w:t>
      </w:r>
      <w:r w:rsidR="00225436">
        <w:rPr>
          <w:rFonts w:cs="Arial"/>
          <w:sz w:val="24"/>
          <w:szCs w:val="24"/>
        </w:rPr>
        <w:t>9</w:t>
      </w:r>
      <w:r w:rsidRPr="009D29DF">
        <w:rPr>
          <w:rFonts w:cs="Arial"/>
          <w:sz w:val="24"/>
          <w:szCs w:val="24"/>
        </w:rPr>
        <w:t>, and expire on or before August 31, 20</w:t>
      </w:r>
      <w:r w:rsidR="00225436">
        <w:rPr>
          <w:rFonts w:cs="Arial"/>
          <w:sz w:val="24"/>
          <w:szCs w:val="24"/>
        </w:rPr>
        <w:t>20</w:t>
      </w:r>
      <w:r w:rsidRPr="009D29DF">
        <w:rPr>
          <w:rFonts w:cs="Arial"/>
          <w:sz w:val="24"/>
          <w:szCs w:val="24"/>
        </w:rPr>
        <w:t>. Additional guidelines are noted below:</w:t>
      </w:r>
    </w:p>
    <w:p w14:paraId="0B2B4CB3" w14:textId="3D86FB00" w:rsidR="009D29DF" w:rsidRPr="009D29DF" w:rsidRDefault="009D29DF" w:rsidP="00BF42C0">
      <w:pPr>
        <w:pStyle w:val="ListParagraph"/>
        <w:numPr>
          <w:ilvl w:val="0"/>
          <w:numId w:val="20"/>
        </w:numPr>
        <w:spacing w:after="200" w:line="276" w:lineRule="auto"/>
        <w:rPr>
          <w:rFonts w:cs="Arial"/>
          <w:sz w:val="24"/>
          <w:szCs w:val="24"/>
        </w:rPr>
      </w:pPr>
      <w:r w:rsidRPr="009D29DF">
        <w:rPr>
          <w:rFonts w:cs="Arial"/>
          <w:sz w:val="24"/>
          <w:szCs w:val="24"/>
        </w:rPr>
        <w:t xml:space="preserve">Project periods should be structured so that </w:t>
      </w:r>
      <w:r w:rsidR="00866C42">
        <w:rPr>
          <w:rFonts w:cs="Arial"/>
          <w:sz w:val="24"/>
          <w:szCs w:val="24"/>
        </w:rPr>
        <w:t>project</w:t>
      </w:r>
      <w:r w:rsidR="009A7B0E">
        <w:rPr>
          <w:rFonts w:cs="Arial"/>
          <w:sz w:val="24"/>
          <w:szCs w:val="24"/>
        </w:rPr>
        <w:t>s</w:t>
      </w:r>
      <w:r w:rsidR="00866C42">
        <w:rPr>
          <w:rFonts w:cs="Arial"/>
          <w:sz w:val="24"/>
          <w:szCs w:val="24"/>
        </w:rPr>
        <w:t xml:space="preserve"> that include </w:t>
      </w:r>
      <w:r w:rsidRPr="009D29DF">
        <w:rPr>
          <w:rFonts w:cs="Arial"/>
          <w:sz w:val="24"/>
          <w:szCs w:val="24"/>
        </w:rPr>
        <w:t xml:space="preserve">grant-funded salaries </w:t>
      </w:r>
      <w:r w:rsidR="009A7B0E">
        <w:rPr>
          <w:rFonts w:cs="Arial"/>
          <w:sz w:val="24"/>
          <w:szCs w:val="24"/>
        </w:rPr>
        <w:t xml:space="preserve">and/or annual recurring costs </w:t>
      </w:r>
      <w:r w:rsidRPr="009D29DF">
        <w:rPr>
          <w:rFonts w:cs="Arial"/>
          <w:sz w:val="24"/>
          <w:szCs w:val="24"/>
        </w:rPr>
        <w:t xml:space="preserve">do not overlap with </w:t>
      </w:r>
      <w:r w:rsidR="00866C42">
        <w:rPr>
          <w:rFonts w:cs="Arial"/>
          <w:sz w:val="24"/>
          <w:szCs w:val="24"/>
        </w:rPr>
        <w:t>the project periods</w:t>
      </w:r>
      <w:r w:rsidRPr="009D29DF">
        <w:rPr>
          <w:rFonts w:cs="Arial"/>
          <w:sz w:val="24"/>
          <w:szCs w:val="24"/>
        </w:rPr>
        <w:t xml:space="preserve"> </w:t>
      </w:r>
      <w:r w:rsidR="00866C42">
        <w:rPr>
          <w:rFonts w:cs="Arial"/>
          <w:sz w:val="24"/>
          <w:szCs w:val="24"/>
        </w:rPr>
        <w:t>of</w:t>
      </w:r>
      <w:r w:rsidRPr="009D29DF">
        <w:rPr>
          <w:rFonts w:cs="Arial"/>
          <w:sz w:val="24"/>
          <w:szCs w:val="24"/>
        </w:rPr>
        <w:t xml:space="preserve"> previous or future grant awards</w:t>
      </w:r>
      <w:r w:rsidR="009A7B0E">
        <w:rPr>
          <w:rFonts w:cs="Arial"/>
          <w:sz w:val="24"/>
          <w:szCs w:val="24"/>
        </w:rPr>
        <w:t xml:space="preserve"> with the same costs</w:t>
      </w:r>
      <w:r w:rsidRPr="009D29DF">
        <w:rPr>
          <w:rFonts w:cs="Arial"/>
          <w:sz w:val="24"/>
          <w:szCs w:val="24"/>
        </w:rPr>
        <w:t>.</w:t>
      </w:r>
    </w:p>
    <w:p w14:paraId="172A35EA" w14:textId="7E580098" w:rsidR="009D29DF" w:rsidRPr="009D29DF" w:rsidRDefault="009D29DF" w:rsidP="0001089B">
      <w:pPr>
        <w:pStyle w:val="ListParagraph"/>
        <w:numPr>
          <w:ilvl w:val="0"/>
          <w:numId w:val="20"/>
        </w:numPr>
        <w:spacing w:after="0" w:line="240" w:lineRule="auto"/>
        <w:rPr>
          <w:rFonts w:cs="Arial"/>
          <w:sz w:val="24"/>
          <w:szCs w:val="24"/>
        </w:rPr>
      </w:pPr>
      <w:r w:rsidRPr="009D29DF">
        <w:rPr>
          <w:rFonts w:cs="Arial"/>
          <w:sz w:val="24"/>
          <w:szCs w:val="24"/>
        </w:rPr>
        <w:t xml:space="preserve">Project periods should be structured so that </w:t>
      </w:r>
      <w:r w:rsidR="00866C42">
        <w:rPr>
          <w:rFonts w:cs="Arial"/>
          <w:sz w:val="24"/>
          <w:szCs w:val="24"/>
        </w:rPr>
        <w:t xml:space="preserve">grants with </w:t>
      </w:r>
      <w:r w:rsidR="009A7B0E">
        <w:rPr>
          <w:rFonts w:cs="Arial"/>
          <w:sz w:val="24"/>
          <w:szCs w:val="24"/>
        </w:rPr>
        <w:t xml:space="preserve">grant-funded salaries or </w:t>
      </w:r>
      <w:r w:rsidRPr="009D29DF">
        <w:rPr>
          <w:rFonts w:cs="Arial"/>
          <w:sz w:val="24"/>
          <w:szCs w:val="24"/>
        </w:rPr>
        <w:t xml:space="preserve">annual recurring </w:t>
      </w:r>
      <w:r w:rsidR="009A7B0E">
        <w:rPr>
          <w:rFonts w:cs="Arial"/>
          <w:sz w:val="24"/>
          <w:szCs w:val="24"/>
        </w:rPr>
        <w:t>costs</w:t>
      </w:r>
      <w:r w:rsidRPr="009D29DF">
        <w:rPr>
          <w:rFonts w:cs="Arial"/>
          <w:sz w:val="24"/>
          <w:szCs w:val="24"/>
        </w:rPr>
        <w:t xml:space="preserve"> are on a 12 </w:t>
      </w:r>
      <w:r w:rsidRPr="009D29DF">
        <w:rPr>
          <w:rFonts w:cs="Arial"/>
          <w:b/>
          <w:bCs/>
          <w:sz w:val="24"/>
          <w:szCs w:val="24"/>
        </w:rPr>
        <w:t>or</w:t>
      </w:r>
      <w:r w:rsidRPr="009D29DF">
        <w:rPr>
          <w:rFonts w:cs="Arial"/>
          <w:sz w:val="24"/>
          <w:szCs w:val="24"/>
        </w:rPr>
        <w:t xml:space="preserve"> 24-month grant cycle</w:t>
      </w:r>
      <w:r w:rsidR="00866C42">
        <w:rPr>
          <w:rFonts w:cs="Arial"/>
          <w:sz w:val="24"/>
          <w:szCs w:val="24"/>
        </w:rPr>
        <w:t>/performance period</w:t>
      </w:r>
      <w:r w:rsidRPr="009D29DF">
        <w:rPr>
          <w:rFonts w:cs="Arial"/>
          <w:sz w:val="24"/>
          <w:szCs w:val="24"/>
        </w:rPr>
        <w:t xml:space="preserve">. </w:t>
      </w:r>
    </w:p>
    <w:p w14:paraId="4962FF0A" w14:textId="77777777" w:rsidR="009D29DF" w:rsidRPr="009D29DF" w:rsidRDefault="009D29DF" w:rsidP="006779B6">
      <w:pPr>
        <w:pStyle w:val="ListParagraph"/>
        <w:numPr>
          <w:ilvl w:val="0"/>
          <w:numId w:val="20"/>
        </w:numPr>
        <w:spacing w:after="0" w:line="276" w:lineRule="auto"/>
        <w:rPr>
          <w:rFonts w:cs="Arial"/>
          <w:sz w:val="24"/>
          <w:szCs w:val="24"/>
        </w:rPr>
      </w:pPr>
      <w:r w:rsidRPr="009D29DF">
        <w:rPr>
          <w:rFonts w:cs="Arial"/>
          <w:sz w:val="24"/>
          <w:szCs w:val="24"/>
        </w:rPr>
        <w:t xml:space="preserve">Project periods for equipment only projects are generally awarded for a 6 to 12 month grant period. </w:t>
      </w:r>
    </w:p>
    <w:p w14:paraId="1AA8E24A" w14:textId="59D4B8FB" w:rsidR="006B79C7" w:rsidRDefault="009D29DF" w:rsidP="006779B6">
      <w:pPr>
        <w:pStyle w:val="ListParagraph"/>
        <w:numPr>
          <w:ilvl w:val="0"/>
          <w:numId w:val="20"/>
        </w:numPr>
        <w:spacing w:after="0" w:line="276" w:lineRule="auto"/>
        <w:rPr>
          <w:rFonts w:cs="Arial"/>
          <w:sz w:val="24"/>
          <w:szCs w:val="24"/>
        </w:rPr>
      </w:pPr>
      <w:r w:rsidRPr="009D29DF">
        <w:rPr>
          <w:rFonts w:cs="Arial"/>
          <w:sz w:val="24"/>
          <w:szCs w:val="24"/>
        </w:rPr>
        <w:t xml:space="preserve">HSGD will consider proposed start or end dates falling outside of these guidelines on a case-by-case basis. </w:t>
      </w:r>
    </w:p>
    <w:p w14:paraId="42C8EE77" w14:textId="77777777" w:rsidR="00317EA5" w:rsidRPr="00317EA5" w:rsidRDefault="00317EA5" w:rsidP="006779B6">
      <w:pPr>
        <w:spacing w:after="0" w:line="276" w:lineRule="auto"/>
        <w:rPr>
          <w:rFonts w:cs="Arial"/>
          <w:sz w:val="24"/>
          <w:szCs w:val="24"/>
        </w:rPr>
      </w:pPr>
    </w:p>
    <w:p w14:paraId="255021AC" w14:textId="77777777" w:rsidR="0070362F" w:rsidRPr="0070362F" w:rsidRDefault="0070362F" w:rsidP="006779B6">
      <w:pPr>
        <w:spacing w:after="0"/>
        <w:rPr>
          <w:b/>
          <w:bCs/>
          <w:color w:val="1F4E79" w:themeColor="accent1" w:themeShade="80"/>
          <w:sz w:val="24"/>
        </w:rPr>
      </w:pPr>
      <w:r w:rsidRPr="0070362F">
        <w:rPr>
          <w:b/>
          <w:bCs/>
          <w:color w:val="1F4E79" w:themeColor="accent1" w:themeShade="80"/>
          <w:sz w:val="24"/>
        </w:rPr>
        <w:t xml:space="preserve">Presenter Notes: </w:t>
      </w:r>
      <w:r w:rsidRPr="0070362F">
        <w:rPr>
          <w:b/>
          <w:bCs/>
          <w:i/>
          <w:iCs/>
          <w:color w:val="1F4E79" w:themeColor="accent1" w:themeShade="80"/>
          <w:sz w:val="24"/>
        </w:rPr>
        <w:t>HSGD believes that most projects can fit within the stated parameters.  However, as the above indicates, HSGD will consider other performance periods as may be necessary for complex projects.</w:t>
      </w:r>
    </w:p>
    <w:p w14:paraId="7A588011" w14:textId="77777777" w:rsidR="0070362F" w:rsidRPr="0070362F" w:rsidRDefault="0070362F" w:rsidP="006779B6">
      <w:pPr>
        <w:spacing w:after="0" w:line="276" w:lineRule="auto"/>
        <w:rPr>
          <w:rFonts w:cs="Arial"/>
          <w:sz w:val="24"/>
          <w:szCs w:val="24"/>
        </w:rPr>
      </w:pPr>
    </w:p>
    <w:p w14:paraId="2548C2E8" w14:textId="0737E980" w:rsidR="006B79C7" w:rsidRPr="006B79C7" w:rsidRDefault="006B79C7" w:rsidP="006779B6">
      <w:pPr>
        <w:spacing w:after="0" w:line="276" w:lineRule="auto"/>
        <w:rPr>
          <w:b/>
          <w:sz w:val="28"/>
          <w:szCs w:val="24"/>
        </w:rPr>
      </w:pPr>
      <w:r w:rsidRPr="006B79C7">
        <w:rPr>
          <w:b/>
          <w:sz w:val="28"/>
          <w:szCs w:val="24"/>
        </w:rPr>
        <w:t xml:space="preserve">Slide </w:t>
      </w:r>
      <w:r w:rsidR="000F6008">
        <w:rPr>
          <w:b/>
          <w:sz w:val="28"/>
          <w:szCs w:val="24"/>
        </w:rPr>
        <w:t xml:space="preserve">10 </w:t>
      </w:r>
      <w:r w:rsidRPr="006B79C7">
        <w:rPr>
          <w:b/>
          <w:sz w:val="28"/>
          <w:szCs w:val="24"/>
        </w:rPr>
        <w:t xml:space="preserve">– </w:t>
      </w:r>
      <w:r w:rsidR="009A7B0E" w:rsidRPr="006B79C7">
        <w:rPr>
          <w:b/>
          <w:sz w:val="28"/>
          <w:szCs w:val="24"/>
        </w:rPr>
        <w:t>201</w:t>
      </w:r>
      <w:r w:rsidR="009A7B0E">
        <w:rPr>
          <w:b/>
          <w:sz w:val="28"/>
          <w:szCs w:val="24"/>
        </w:rPr>
        <w:t>8</w:t>
      </w:r>
      <w:r w:rsidR="009A7B0E" w:rsidRPr="006B79C7">
        <w:rPr>
          <w:b/>
          <w:sz w:val="28"/>
          <w:szCs w:val="24"/>
        </w:rPr>
        <w:t xml:space="preserve"> </w:t>
      </w:r>
      <w:r w:rsidRPr="006B79C7">
        <w:rPr>
          <w:b/>
          <w:sz w:val="28"/>
          <w:szCs w:val="24"/>
        </w:rPr>
        <w:t>Request for Applications (RFA)</w:t>
      </w:r>
    </w:p>
    <w:p w14:paraId="077CD4A4" w14:textId="77777777" w:rsidR="009D29DF" w:rsidRPr="009D29DF" w:rsidRDefault="009D29DF" w:rsidP="006779B6">
      <w:pPr>
        <w:spacing w:after="0" w:line="276" w:lineRule="auto"/>
        <w:rPr>
          <w:rFonts w:cs="Arial"/>
          <w:sz w:val="24"/>
          <w:szCs w:val="24"/>
        </w:rPr>
      </w:pPr>
      <w:r w:rsidRPr="009D29DF">
        <w:rPr>
          <w:rFonts w:cs="Arial"/>
          <w:b/>
          <w:sz w:val="24"/>
          <w:szCs w:val="24"/>
        </w:rPr>
        <w:t>Application Process</w:t>
      </w:r>
      <w:r w:rsidRPr="009D29DF">
        <w:rPr>
          <w:rFonts w:cs="Arial"/>
          <w:sz w:val="24"/>
          <w:szCs w:val="24"/>
        </w:rPr>
        <w:t xml:space="preserve">:  </w:t>
      </w:r>
    </w:p>
    <w:p w14:paraId="5AF645A8" w14:textId="77777777" w:rsidR="009D29DF" w:rsidRPr="009D29DF" w:rsidRDefault="009D29DF" w:rsidP="00BF42C0">
      <w:pPr>
        <w:pStyle w:val="ListParagraph"/>
        <w:numPr>
          <w:ilvl w:val="0"/>
          <w:numId w:val="26"/>
        </w:numPr>
        <w:spacing w:after="0" w:line="276" w:lineRule="auto"/>
        <w:rPr>
          <w:rFonts w:cs="Arial"/>
          <w:sz w:val="24"/>
          <w:szCs w:val="24"/>
        </w:rPr>
      </w:pPr>
      <w:r w:rsidRPr="009D29DF">
        <w:rPr>
          <w:rFonts w:cs="Arial"/>
          <w:sz w:val="24"/>
          <w:szCs w:val="24"/>
        </w:rPr>
        <w:t>For eligible local and regional projects:</w:t>
      </w:r>
    </w:p>
    <w:p w14:paraId="34DB3312" w14:textId="77777777" w:rsidR="009D29DF" w:rsidRPr="009D29DF" w:rsidRDefault="009D29DF" w:rsidP="00BF42C0">
      <w:pPr>
        <w:pStyle w:val="ListParagraph"/>
        <w:numPr>
          <w:ilvl w:val="1"/>
          <w:numId w:val="26"/>
        </w:numPr>
        <w:spacing w:after="0" w:line="276" w:lineRule="auto"/>
        <w:ind w:left="720"/>
        <w:rPr>
          <w:rFonts w:cs="Arial"/>
          <w:sz w:val="24"/>
          <w:szCs w:val="24"/>
        </w:rPr>
      </w:pPr>
      <w:r w:rsidRPr="009D29DF">
        <w:rPr>
          <w:rFonts w:cs="Arial"/>
          <w:sz w:val="24"/>
          <w:szCs w:val="24"/>
        </w:rPr>
        <w:lastRenderedPageBreak/>
        <w:t xml:space="preserve">Applicants must contact their applicable regional council of governments (COG) regarding their application. </w:t>
      </w:r>
    </w:p>
    <w:p w14:paraId="584308BD" w14:textId="07057CCA" w:rsidR="009D29DF" w:rsidRPr="009D29DF" w:rsidRDefault="009D29DF" w:rsidP="00BF42C0">
      <w:pPr>
        <w:pStyle w:val="ListParagraph"/>
        <w:numPr>
          <w:ilvl w:val="1"/>
          <w:numId w:val="26"/>
        </w:numPr>
        <w:spacing w:after="0" w:line="276" w:lineRule="auto"/>
        <w:ind w:left="720"/>
        <w:rPr>
          <w:rFonts w:cs="Arial"/>
          <w:sz w:val="24"/>
          <w:szCs w:val="24"/>
        </w:rPr>
      </w:pPr>
      <w:r w:rsidRPr="009D29DF">
        <w:rPr>
          <w:rFonts w:cs="Arial"/>
          <w:sz w:val="24"/>
          <w:szCs w:val="24"/>
        </w:rPr>
        <w:t>Each of Texas’ 24 COGs holds its own application planning workshops, workgroups, and/or subcommittees and facilitates application prioritization for certain programs within its region.  Failure to comply with regional requirements imposed by the COG may render an application ineligible.</w:t>
      </w:r>
    </w:p>
    <w:p w14:paraId="571DA48F" w14:textId="5BF68C8F" w:rsidR="009D29DF" w:rsidRPr="000F6008" w:rsidRDefault="009D29DF" w:rsidP="000F6008">
      <w:pPr>
        <w:pStyle w:val="ListParagraph"/>
        <w:numPr>
          <w:ilvl w:val="0"/>
          <w:numId w:val="26"/>
        </w:numPr>
        <w:spacing w:after="0" w:line="276" w:lineRule="auto"/>
        <w:rPr>
          <w:rFonts w:cs="Arial"/>
          <w:sz w:val="24"/>
          <w:szCs w:val="24"/>
        </w:rPr>
      </w:pPr>
      <w:r w:rsidRPr="009D29DF">
        <w:rPr>
          <w:rFonts w:cs="Arial"/>
          <w:sz w:val="24"/>
          <w:szCs w:val="24"/>
        </w:rPr>
        <w:t xml:space="preserve">UASI jurisdictions that do not receive a direct allocation from the Federal Emergency Management Agency may submit an application directly to HSGD for </w:t>
      </w:r>
      <w:r w:rsidR="00754024">
        <w:rPr>
          <w:rFonts w:cs="Arial"/>
          <w:sz w:val="24"/>
          <w:szCs w:val="24"/>
        </w:rPr>
        <w:t>a Fusion Center project</w:t>
      </w:r>
      <w:r w:rsidR="00AD2516">
        <w:rPr>
          <w:rFonts w:cs="Arial"/>
          <w:sz w:val="24"/>
          <w:szCs w:val="24"/>
        </w:rPr>
        <w:t>.</w:t>
      </w:r>
      <w:r w:rsidR="00754024">
        <w:rPr>
          <w:rFonts w:cs="Arial"/>
          <w:sz w:val="24"/>
          <w:szCs w:val="24"/>
        </w:rPr>
        <w:t xml:space="preserve"> </w:t>
      </w:r>
    </w:p>
    <w:p w14:paraId="334BB17E" w14:textId="146E50D3" w:rsidR="009D29DF" w:rsidRPr="00AF1AFF" w:rsidRDefault="009D29DF" w:rsidP="00BF42C0">
      <w:pPr>
        <w:pStyle w:val="ListParagraph"/>
        <w:numPr>
          <w:ilvl w:val="0"/>
          <w:numId w:val="26"/>
        </w:numPr>
        <w:spacing w:after="0" w:line="276" w:lineRule="auto"/>
        <w:rPr>
          <w:rFonts w:cs="Arial"/>
          <w:sz w:val="24"/>
          <w:szCs w:val="24"/>
        </w:rPr>
      </w:pPr>
      <w:r w:rsidRPr="009D29DF">
        <w:rPr>
          <w:rFonts w:cs="Arial"/>
          <w:sz w:val="24"/>
          <w:szCs w:val="24"/>
        </w:rPr>
        <w:t xml:space="preserve">All applicants must access HSGD’s grant management website at </w:t>
      </w:r>
      <w:hyperlink r:id="rId14" w:history="1">
        <w:r w:rsidRPr="009D29DF">
          <w:rPr>
            <w:rStyle w:val="Hyperlink"/>
            <w:rFonts w:cs="Arial"/>
            <w:sz w:val="24"/>
            <w:szCs w:val="24"/>
          </w:rPr>
          <w:t>https://eGrants.gov.texas.gov</w:t>
        </w:r>
      </w:hyperlink>
      <w:r w:rsidRPr="009D29DF">
        <w:rPr>
          <w:rFonts w:cs="Arial"/>
          <w:sz w:val="24"/>
          <w:szCs w:val="24"/>
        </w:rPr>
        <w:t xml:space="preserve"> to register and apply for funding.</w:t>
      </w:r>
    </w:p>
    <w:p w14:paraId="073C78A5" w14:textId="77777777" w:rsidR="00AF1AFF" w:rsidRDefault="00AF1AFF" w:rsidP="000F6008">
      <w:pPr>
        <w:spacing w:after="0" w:line="276" w:lineRule="auto"/>
        <w:rPr>
          <w:rFonts w:cs="Arial"/>
          <w:sz w:val="24"/>
          <w:szCs w:val="24"/>
        </w:rPr>
      </w:pPr>
    </w:p>
    <w:p w14:paraId="11F6F587" w14:textId="77777777" w:rsidR="002F279D" w:rsidRPr="002F279D" w:rsidRDefault="002F279D" w:rsidP="002F279D">
      <w:pPr>
        <w:spacing w:after="0" w:line="276" w:lineRule="auto"/>
        <w:rPr>
          <w:rFonts w:cs="Arial"/>
          <w:sz w:val="24"/>
          <w:szCs w:val="24"/>
        </w:rPr>
      </w:pPr>
      <w:proofErr w:type="spellStart"/>
      <w:proofErr w:type="gramStart"/>
      <w:r w:rsidRPr="002F279D">
        <w:rPr>
          <w:rFonts w:cs="Arial"/>
          <w:b/>
          <w:bCs/>
          <w:sz w:val="24"/>
          <w:szCs w:val="24"/>
        </w:rPr>
        <w:t>eGrants</w:t>
      </w:r>
      <w:proofErr w:type="spellEnd"/>
      <w:proofErr w:type="gramEnd"/>
      <w:r w:rsidRPr="002F279D">
        <w:rPr>
          <w:rFonts w:cs="Arial"/>
          <w:b/>
          <w:bCs/>
          <w:sz w:val="24"/>
          <w:szCs w:val="24"/>
        </w:rPr>
        <w:t>:</w:t>
      </w:r>
    </w:p>
    <w:p w14:paraId="11A5B954" w14:textId="301B22D0" w:rsidR="002F279D" w:rsidRPr="002F279D" w:rsidRDefault="002F279D" w:rsidP="002F279D">
      <w:pPr>
        <w:spacing w:after="0" w:line="276" w:lineRule="auto"/>
        <w:rPr>
          <w:rFonts w:cs="Arial"/>
          <w:i/>
          <w:color w:val="1F4E79" w:themeColor="accent1" w:themeShade="80"/>
          <w:sz w:val="24"/>
          <w:szCs w:val="24"/>
        </w:rPr>
      </w:pPr>
      <w:r w:rsidRPr="002F279D">
        <w:rPr>
          <w:rFonts w:cs="Arial"/>
          <w:b/>
          <w:bCs/>
          <w:i/>
          <w:color w:val="1F4E79" w:themeColor="accent1" w:themeShade="80"/>
          <w:sz w:val="24"/>
          <w:szCs w:val="24"/>
        </w:rPr>
        <w:t>Presenter Note:</w:t>
      </w:r>
      <w:r w:rsidRPr="002F279D">
        <w:rPr>
          <w:rFonts w:cs="Arial"/>
          <w:i/>
          <w:color w:val="1F4E79" w:themeColor="accent1" w:themeShade="80"/>
          <w:sz w:val="24"/>
          <w:szCs w:val="24"/>
        </w:rPr>
        <w:t xml:space="preserve"> </w:t>
      </w:r>
      <w:r w:rsidRPr="002F279D">
        <w:rPr>
          <w:rFonts w:cs="Arial"/>
          <w:i/>
          <w:iCs/>
          <w:color w:val="1F4E79" w:themeColor="accent1" w:themeShade="80"/>
          <w:sz w:val="24"/>
          <w:szCs w:val="24"/>
        </w:rPr>
        <w:t xml:space="preserve">There is a separate guide on </w:t>
      </w:r>
      <w:proofErr w:type="spellStart"/>
      <w:r w:rsidRPr="002F279D">
        <w:rPr>
          <w:rFonts w:cs="Arial"/>
          <w:i/>
          <w:iCs/>
          <w:color w:val="1F4E79" w:themeColor="accent1" w:themeShade="80"/>
          <w:sz w:val="24"/>
          <w:szCs w:val="24"/>
        </w:rPr>
        <w:t>eGrants</w:t>
      </w:r>
      <w:proofErr w:type="spellEnd"/>
      <w:r w:rsidRPr="002F279D">
        <w:rPr>
          <w:rFonts w:cs="Arial"/>
          <w:i/>
          <w:iCs/>
          <w:color w:val="1F4E79" w:themeColor="accent1" w:themeShade="80"/>
          <w:sz w:val="24"/>
          <w:szCs w:val="24"/>
        </w:rPr>
        <w:t xml:space="preserve"> that explains the initial steps in </w:t>
      </w:r>
      <w:proofErr w:type="spellStart"/>
      <w:r w:rsidRPr="002F279D">
        <w:rPr>
          <w:rFonts w:cs="Arial"/>
          <w:i/>
          <w:iCs/>
          <w:color w:val="1F4E79" w:themeColor="accent1" w:themeShade="80"/>
          <w:sz w:val="24"/>
          <w:szCs w:val="24"/>
        </w:rPr>
        <w:t>eGrants</w:t>
      </w:r>
      <w:proofErr w:type="spellEnd"/>
      <w:r w:rsidRPr="002F279D">
        <w:rPr>
          <w:rFonts w:cs="Arial"/>
          <w:i/>
          <w:iCs/>
          <w:color w:val="1F4E79" w:themeColor="accent1" w:themeShade="80"/>
          <w:sz w:val="24"/>
          <w:szCs w:val="24"/>
        </w:rPr>
        <w:t xml:space="preserve"> when an agency decides to apply for grant funding through the Office of the Governor.  The link to the resource titled “</w:t>
      </w:r>
      <w:proofErr w:type="spellStart"/>
      <w:r w:rsidRPr="002F279D">
        <w:rPr>
          <w:rFonts w:cs="Arial"/>
          <w:i/>
          <w:iCs/>
          <w:color w:val="1F4E79" w:themeColor="accent1" w:themeShade="80"/>
          <w:sz w:val="24"/>
          <w:szCs w:val="24"/>
        </w:rPr>
        <w:t>eGrants</w:t>
      </w:r>
      <w:proofErr w:type="spellEnd"/>
      <w:r w:rsidRPr="002F279D">
        <w:rPr>
          <w:rFonts w:cs="Arial"/>
          <w:i/>
          <w:iCs/>
          <w:color w:val="1F4E79" w:themeColor="accent1" w:themeShade="80"/>
          <w:sz w:val="24"/>
          <w:szCs w:val="24"/>
        </w:rPr>
        <w:t xml:space="preserve"> User’s Guide to Creating an Application” is displayed at the end of this presentation.  Please ensure applicants are aware of a few basic steps in the process as listed below.</w:t>
      </w:r>
      <w:r>
        <w:rPr>
          <w:rFonts w:cs="Arial"/>
          <w:i/>
          <w:color w:val="1F4E79" w:themeColor="accent1" w:themeShade="80"/>
          <w:sz w:val="24"/>
          <w:szCs w:val="24"/>
        </w:rPr>
        <w:t xml:space="preserve"> </w:t>
      </w:r>
      <w:r w:rsidRPr="002F279D">
        <w:rPr>
          <w:rFonts w:cs="Arial"/>
          <w:sz w:val="24"/>
          <w:szCs w:val="24"/>
        </w:rPr>
        <w:t xml:space="preserve">Link to </w:t>
      </w:r>
      <w:proofErr w:type="spellStart"/>
      <w:r w:rsidRPr="002F279D">
        <w:rPr>
          <w:rFonts w:cs="Arial"/>
          <w:i/>
          <w:iCs/>
          <w:sz w:val="24"/>
          <w:szCs w:val="24"/>
        </w:rPr>
        <w:t>eGrants</w:t>
      </w:r>
      <w:proofErr w:type="spellEnd"/>
      <w:r w:rsidRPr="002F279D">
        <w:rPr>
          <w:rFonts w:cs="Arial"/>
          <w:i/>
          <w:iCs/>
          <w:sz w:val="24"/>
          <w:szCs w:val="24"/>
        </w:rPr>
        <w:t xml:space="preserve"> User’s Guide to Creating an Application</w:t>
      </w:r>
      <w:r w:rsidRPr="002F279D">
        <w:rPr>
          <w:rFonts w:cs="Arial"/>
          <w:sz w:val="24"/>
          <w:szCs w:val="24"/>
        </w:rPr>
        <w:t xml:space="preserve">: </w:t>
      </w:r>
      <w:hyperlink r:id="rId15" w:history="1">
        <w:r w:rsidRPr="002F279D">
          <w:rPr>
            <w:rStyle w:val="Hyperlink"/>
            <w:rFonts w:cs="Arial"/>
            <w:sz w:val="24"/>
            <w:szCs w:val="24"/>
          </w:rPr>
          <w:t>https://egrants.gov.texas.gov/FileDirectory/eGrants_Users_Guide_Appsv3.pdf</w:t>
        </w:r>
      </w:hyperlink>
      <w:r w:rsidRPr="002F279D">
        <w:rPr>
          <w:rFonts w:cs="Arial"/>
          <w:sz w:val="24"/>
          <w:szCs w:val="24"/>
        </w:rPr>
        <w:t xml:space="preserve"> </w:t>
      </w:r>
    </w:p>
    <w:p w14:paraId="14737A71" w14:textId="77777777" w:rsidR="002F279D" w:rsidRDefault="002F279D" w:rsidP="002F279D">
      <w:pPr>
        <w:spacing w:after="0" w:line="276" w:lineRule="auto"/>
        <w:rPr>
          <w:rFonts w:cs="Arial"/>
          <w:b/>
          <w:bCs/>
          <w:sz w:val="24"/>
          <w:szCs w:val="24"/>
        </w:rPr>
      </w:pPr>
    </w:p>
    <w:p w14:paraId="1DC388A9" w14:textId="77777777" w:rsidR="002F279D" w:rsidRPr="002F279D" w:rsidRDefault="002F279D" w:rsidP="002F279D">
      <w:pPr>
        <w:spacing w:after="0" w:line="276" w:lineRule="auto"/>
        <w:rPr>
          <w:rFonts w:cs="Arial"/>
          <w:sz w:val="24"/>
          <w:szCs w:val="24"/>
        </w:rPr>
      </w:pPr>
      <w:r w:rsidRPr="002F279D">
        <w:rPr>
          <w:rFonts w:cs="Arial"/>
          <w:b/>
          <w:bCs/>
          <w:sz w:val="24"/>
          <w:szCs w:val="24"/>
        </w:rPr>
        <w:t xml:space="preserve">Starting an </w:t>
      </w:r>
      <w:proofErr w:type="spellStart"/>
      <w:r w:rsidRPr="002F279D">
        <w:rPr>
          <w:rFonts w:cs="Arial"/>
          <w:b/>
          <w:bCs/>
          <w:sz w:val="24"/>
          <w:szCs w:val="24"/>
        </w:rPr>
        <w:t>eGrants</w:t>
      </w:r>
      <w:proofErr w:type="spellEnd"/>
      <w:r w:rsidRPr="002F279D">
        <w:rPr>
          <w:rFonts w:cs="Arial"/>
          <w:b/>
          <w:bCs/>
          <w:sz w:val="24"/>
          <w:szCs w:val="24"/>
        </w:rPr>
        <w:t xml:space="preserve"> Application:</w:t>
      </w:r>
    </w:p>
    <w:p w14:paraId="715E7742" w14:textId="77777777" w:rsidR="00445D71" w:rsidRPr="002F279D" w:rsidRDefault="002F279D" w:rsidP="002F279D">
      <w:pPr>
        <w:numPr>
          <w:ilvl w:val="0"/>
          <w:numId w:val="31"/>
        </w:numPr>
        <w:spacing w:after="0" w:line="276" w:lineRule="auto"/>
        <w:rPr>
          <w:rFonts w:cs="Arial"/>
          <w:sz w:val="24"/>
          <w:szCs w:val="24"/>
        </w:rPr>
      </w:pPr>
      <w:r w:rsidRPr="002F279D">
        <w:rPr>
          <w:rFonts w:cs="Arial"/>
          <w:sz w:val="24"/>
          <w:szCs w:val="24"/>
        </w:rPr>
        <w:t xml:space="preserve">User must have or establish an </w:t>
      </w:r>
      <w:proofErr w:type="spellStart"/>
      <w:r w:rsidRPr="002F279D">
        <w:rPr>
          <w:rFonts w:cs="Arial"/>
          <w:sz w:val="24"/>
          <w:szCs w:val="24"/>
        </w:rPr>
        <w:t>eGrants</w:t>
      </w:r>
      <w:proofErr w:type="spellEnd"/>
      <w:r w:rsidRPr="002F279D">
        <w:rPr>
          <w:rFonts w:cs="Arial"/>
          <w:sz w:val="24"/>
          <w:szCs w:val="24"/>
        </w:rPr>
        <w:t xml:space="preserve"> User Account</w:t>
      </w:r>
    </w:p>
    <w:p w14:paraId="50122433" w14:textId="77777777" w:rsidR="00445D71" w:rsidRPr="002F279D" w:rsidRDefault="002F279D" w:rsidP="002F279D">
      <w:pPr>
        <w:numPr>
          <w:ilvl w:val="0"/>
          <w:numId w:val="31"/>
        </w:numPr>
        <w:spacing w:after="0" w:line="276" w:lineRule="auto"/>
        <w:rPr>
          <w:rFonts w:cs="Arial"/>
          <w:sz w:val="24"/>
          <w:szCs w:val="24"/>
        </w:rPr>
      </w:pPr>
      <w:r w:rsidRPr="002F279D">
        <w:rPr>
          <w:rFonts w:cs="Arial"/>
          <w:sz w:val="24"/>
          <w:szCs w:val="24"/>
        </w:rPr>
        <w:t xml:space="preserve">Applicant must logon to </w:t>
      </w:r>
      <w:proofErr w:type="spellStart"/>
      <w:r w:rsidRPr="002F279D">
        <w:rPr>
          <w:rFonts w:cs="Arial"/>
          <w:sz w:val="24"/>
          <w:szCs w:val="24"/>
        </w:rPr>
        <w:t>eGrants</w:t>
      </w:r>
      <w:proofErr w:type="spellEnd"/>
      <w:r w:rsidRPr="002F279D">
        <w:rPr>
          <w:rFonts w:cs="Arial"/>
          <w:sz w:val="24"/>
          <w:szCs w:val="24"/>
        </w:rPr>
        <w:t xml:space="preserve"> and go to the “Apply” tab</w:t>
      </w:r>
    </w:p>
    <w:p w14:paraId="630390DE" w14:textId="77777777" w:rsidR="00445D71" w:rsidRPr="002F279D" w:rsidRDefault="002F279D" w:rsidP="002F279D">
      <w:pPr>
        <w:numPr>
          <w:ilvl w:val="0"/>
          <w:numId w:val="31"/>
        </w:numPr>
        <w:spacing w:after="0" w:line="276" w:lineRule="auto"/>
        <w:rPr>
          <w:rFonts w:cs="Arial"/>
          <w:sz w:val="24"/>
          <w:szCs w:val="24"/>
        </w:rPr>
      </w:pPr>
      <w:r w:rsidRPr="002F279D">
        <w:rPr>
          <w:rFonts w:cs="Arial"/>
          <w:sz w:val="24"/>
          <w:szCs w:val="24"/>
        </w:rPr>
        <w:t>The applicant will enter some basic information about their Desired Funding Agency, Organization Type, and Project to search for funding opportunities</w:t>
      </w:r>
    </w:p>
    <w:p w14:paraId="1AD97469" w14:textId="51F48003" w:rsidR="00445D71" w:rsidRPr="002F279D" w:rsidRDefault="002F279D" w:rsidP="001C4099">
      <w:pPr>
        <w:numPr>
          <w:ilvl w:val="0"/>
          <w:numId w:val="31"/>
        </w:numPr>
        <w:spacing w:after="0" w:line="276" w:lineRule="auto"/>
        <w:rPr>
          <w:rFonts w:cs="Arial"/>
          <w:sz w:val="24"/>
          <w:szCs w:val="24"/>
        </w:rPr>
      </w:pPr>
      <w:r w:rsidRPr="002F279D">
        <w:rPr>
          <w:rFonts w:cs="Arial"/>
          <w:sz w:val="24"/>
          <w:szCs w:val="24"/>
        </w:rPr>
        <w:t xml:space="preserve">After the applicant selects their funding opportunity, they will need to enter their accurate </w:t>
      </w:r>
      <w:r w:rsidRPr="002F279D">
        <w:rPr>
          <w:rFonts w:cs="Arial"/>
          <w:b/>
          <w:bCs/>
          <w:sz w:val="24"/>
          <w:szCs w:val="24"/>
          <w:u w:val="single"/>
        </w:rPr>
        <w:t>9-digit</w:t>
      </w:r>
      <w:r w:rsidRPr="002F279D">
        <w:rPr>
          <w:rFonts w:cs="Arial"/>
          <w:sz w:val="24"/>
          <w:szCs w:val="24"/>
        </w:rPr>
        <w:t xml:space="preserve"> Federal Employer Identification </w:t>
      </w:r>
      <w:r w:rsidR="00EC1E7E">
        <w:rPr>
          <w:rFonts w:cs="Arial"/>
          <w:sz w:val="24"/>
          <w:szCs w:val="24"/>
        </w:rPr>
        <w:t xml:space="preserve">(FEI) </w:t>
      </w:r>
      <w:r w:rsidRPr="002F279D">
        <w:rPr>
          <w:rFonts w:cs="Arial"/>
          <w:sz w:val="24"/>
          <w:szCs w:val="24"/>
        </w:rPr>
        <w:t>Number or Vendor ID</w:t>
      </w:r>
      <w:r w:rsidR="001C4099">
        <w:rPr>
          <w:rFonts w:cs="Arial"/>
          <w:sz w:val="24"/>
          <w:szCs w:val="24"/>
        </w:rPr>
        <w:t xml:space="preserve"> (i.e. </w:t>
      </w:r>
      <w:r w:rsidR="001C4099" w:rsidRPr="001C4099">
        <w:rPr>
          <w:rFonts w:cs="Arial"/>
          <w:sz w:val="24"/>
          <w:szCs w:val="24"/>
        </w:rPr>
        <w:t>1</w:t>
      </w:r>
      <w:r w:rsidR="001C4099" w:rsidRPr="001B70A0">
        <w:rPr>
          <w:rFonts w:cs="Arial"/>
          <w:b/>
          <w:sz w:val="24"/>
          <w:szCs w:val="24"/>
          <w:highlight w:val="yellow"/>
        </w:rPr>
        <w:t>751234567</w:t>
      </w:r>
      <w:r w:rsidR="001C4099" w:rsidRPr="001C4099">
        <w:rPr>
          <w:rFonts w:cs="Arial"/>
          <w:sz w:val="24"/>
          <w:szCs w:val="24"/>
        </w:rPr>
        <w:t>0002</w:t>
      </w:r>
      <w:r w:rsidR="001C4099">
        <w:rPr>
          <w:rFonts w:cs="Arial"/>
          <w:sz w:val="24"/>
          <w:szCs w:val="24"/>
        </w:rPr>
        <w:t>)</w:t>
      </w:r>
      <w:r w:rsidR="00EC1E7E">
        <w:rPr>
          <w:rFonts w:cs="Arial"/>
          <w:sz w:val="24"/>
          <w:szCs w:val="24"/>
        </w:rPr>
        <w:t xml:space="preserve"> Note: A leading digit and mail code are added to the beginning and end of the FEI to create the Texas Payee ID Number.  </w:t>
      </w:r>
      <w:proofErr w:type="spellStart"/>
      <w:proofErr w:type="gramStart"/>
      <w:r w:rsidR="00EC1E7E">
        <w:rPr>
          <w:rFonts w:cs="Arial"/>
          <w:sz w:val="24"/>
          <w:szCs w:val="24"/>
        </w:rPr>
        <w:t>eGrants</w:t>
      </w:r>
      <w:proofErr w:type="spellEnd"/>
      <w:proofErr w:type="gramEnd"/>
      <w:r w:rsidR="00EC1E7E">
        <w:rPr>
          <w:rFonts w:cs="Arial"/>
          <w:sz w:val="24"/>
          <w:szCs w:val="24"/>
        </w:rPr>
        <w:t xml:space="preserve"> requests just the nine digit FEI as shown in this example</w:t>
      </w:r>
      <w:r w:rsidR="00CA065D">
        <w:rPr>
          <w:rFonts w:cs="Arial"/>
          <w:sz w:val="24"/>
          <w:szCs w:val="24"/>
        </w:rPr>
        <w:t>.</w:t>
      </w:r>
    </w:p>
    <w:p w14:paraId="235398DE" w14:textId="77777777" w:rsidR="00445D71" w:rsidRPr="002F279D" w:rsidRDefault="002F279D" w:rsidP="002F279D">
      <w:pPr>
        <w:numPr>
          <w:ilvl w:val="0"/>
          <w:numId w:val="31"/>
        </w:numPr>
        <w:spacing w:after="0" w:line="276" w:lineRule="auto"/>
        <w:rPr>
          <w:rFonts w:cs="Arial"/>
          <w:sz w:val="24"/>
          <w:szCs w:val="24"/>
        </w:rPr>
      </w:pPr>
      <w:r w:rsidRPr="002F279D">
        <w:rPr>
          <w:rFonts w:cs="Arial"/>
          <w:b/>
          <w:bCs/>
          <w:sz w:val="24"/>
          <w:szCs w:val="24"/>
        </w:rPr>
        <w:t>IMPORTANT:</w:t>
      </w:r>
      <w:r w:rsidRPr="002F279D">
        <w:rPr>
          <w:rFonts w:cs="Arial"/>
          <w:sz w:val="24"/>
          <w:szCs w:val="24"/>
        </w:rPr>
        <w:t xml:space="preserve"> If the applicant is applying for funds to continue a project from a prior year, the applicant will need to enter their existing grant number into </w:t>
      </w:r>
      <w:proofErr w:type="spellStart"/>
      <w:r w:rsidRPr="002F279D">
        <w:rPr>
          <w:rFonts w:cs="Arial"/>
          <w:sz w:val="24"/>
          <w:szCs w:val="24"/>
        </w:rPr>
        <w:t>eGrants</w:t>
      </w:r>
      <w:proofErr w:type="spellEnd"/>
      <w:r w:rsidRPr="002F279D">
        <w:rPr>
          <w:rFonts w:cs="Arial"/>
          <w:sz w:val="24"/>
          <w:szCs w:val="24"/>
        </w:rPr>
        <w:t xml:space="preserve"> at this point.  (If the proposed project is to support the same general purpose as a prior year grant that was funded by the OOG, the application would generally be classified as a continuation project.)</w:t>
      </w:r>
    </w:p>
    <w:p w14:paraId="591C4361" w14:textId="77777777" w:rsidR="00445D71" w:rsidRPr="002F279D" w:rsidRDefault="002F279D" w:rsidP="002F279D">
      <w:pPr>
        <w:numPr>
          <w:ilvl w:val="0"/>
          <w:numId w:val="31"/>
        </w:numPr>
        <w:spacing w:after="0" w:line="276" w:lineRule="auto"/>
        <w:rPr>
          <w:rFonts w:cs="Arial"/>
          <w:sz w:val="24"/>
          <w:szCs w:val="24"/>
        </w:rPr>
      </w:pPr>
      <w:r w:rsidRPr="002F279D">
        <w:rPr>
          <w:rFonts w:cs="Arial"/>
          <w:sz w:val="24"/>
          <w:szCs w:val="24"/>
        </w:rPr>
        <w:t>The applicant will click the “Start Application” button to begin filling-out the required application fields tab by tab.</w:t>
      </w:r>
    </w:p>
    <w:p w14:paraId="2C51CC10" w14:textId="77777777" w:rsidR="00445D71" w:rsidRPr="002F279D" w:rsidRDefault="002F279D" w:rsidP="002F279D">
      <w:pPr>
        <w:numPr>
          <w:ilvl w:val="0"/>
          <w:numId w:val="31"/>
        </w:numPr>
        <w:spacing w:after="0" w:line="276" w:lineRule="auto"/>
        <w:rPr>
          <w:rFonts w:cs="Arial"/>
          <w:sz w:val="24"/>
          <w:szCs w:val="24"/>
        </w:rPr>
      </w:pPr>
      <w:r w:rsidRPr="002F279D">
        <w:rPr>
          <w:rFonts w:cs="Arial"/>
          <w:sz w:val="24"/>
          <w:szCs w:val="24"/>
        </w:rPr>
        <w:lastRenderedPageBreak/>
        <w:t xml:space="preserve">Please see the </w:t>
      </w:r>
      <w:proofErr w:type="spellStart"/>
      <w:r w:rsidRPr="002F279D">
        <w:rPr>
          <w:rFonts w:cs="Arial"/>
          <w:i/>
          <w:iCs/>
          <w:sz w:val="24"/>
          <w:szCs w:val="24"/>
        </w:rPr>
        <w:t>eGrants</w:t>
      </w:r>
      <w:proofErr w:type="spellEnd"/>
      <w:r w:rsidRPr="002F279D">
        <w:rPr>
          <w:rFonts w:cs="Arial"/>
          <w:i/>
          <w:iCs/>
          <w:sz w:val="24"/>
          <w:szCs w:val="24"/>
        </w:rPr>
        <w:t xml:space="preserve"> User’s Guide to Creating an Application </w:t>
      </w:r>
      <w:r w:rsidRPr="002F279D">
        <w:rPr>
          <w:rFonts w:cs="Arial"/>
          <w:sz w:val="24"/>
          <w:szCs w:val="24"/>
        </w:rPr>
        <w:t>for additional information about creating an application.</w:t>
      </w:r>
    </w:p>
    <w:p w14:paraId="5F58F178" w14:textId="77777777" w:rsidR="002F279D" w:rsidRPr="000F6008" w:rsidRDefault="002F279D" w:rsidP="000F6008">
      <w:pPr>
        <w:spacing w:after="0" w:line="276" w:lineRule="auto"/>
        <w:rPr>
          <w:rFonts w:cs="Arial"/>
          <w:sz w:val="24"/>
          <w:szCs w:val="24"/>
        </w:rPr>
      </w:pPr>
    </w:p>
    <w:p w14:paraId="2CE00FD0" w14:textId="1C7B40F1" w:rsidR="000F6008" w:rsidRDefault="000F6008" w:rsidP="000F6008">
      <w:pPr>
        <w:spacing w:after="0" w:line="276" w:lineRule="auto"/>
        <w:rPr>
          <w:b/>
          <w:sz w:val="28"/>
          <w:szCs w:val="24"/>
        </w:rPr>
      </w:pPr>
      <w:r w:rsidRPr="006B79C7">
        <w:rPr>
          <w:b/>
          <w:sz w:val="28"/>
          <w:szCs w:val="24"/>
        </w:rPr>
        <w:t xml:space="preserve">Slide </w:t>
      </w:r>
      <w:r>
        <w:rPr>
          <w:b/>
          <w:sz w:val="28"/>
          <w:szCs w:val="24"/>
        </w:rPr>
        <w:t>11</w:t>
      </w:r>
      <w:r w:rsidRPr="006B79C7">
        <w:rPr>
          <w:b/>
          <w:sz w:val="28"/>
          <w:szCs w:val="24"/>
        </w:rPr>
        <w:t xml:space="preserve"> – 201</w:t>
      </w:r>
      <w:r w:rsidR="0093313F">
        <w:rPr>
          <w:b/>
          <w:sz w:val="28"/>
          <w:szCs w:val="24"/>
        </w:rPr>
        <w:t>8</w:t>
      </w:r>
      <w:r w:rsidRPr="006B79C7">
        <w:rPr>
          <w:b/>
          <w:sz w:val="28"/>
          <w:szCs w:val="24"/>
        </w:rPr>
        <w:t xml:space="preserve"> Re</w:t>
      </w:r>
      <w:r>
        <w:rPr>
          <w:b/>
          <w:sz w:val="28"/>
          <w:szCs w:val="24"/>
        </w:rPr>
        <w:t>quest for Applications (RFA)</w:t>
      </w:r>
    </w:p>
    <w:p w14:paraId="1238CB60" w14:textId="7D78C3D0" w:rsidR="00FB72D9" w:rsidRPr="00FB72D9" w:rsidRDefault="00FB72D9" w:rsidP="000F6008">
      <w:pPr>
        <w:spacing w:after="0" w:line="276" w:lineRule="auto"/>
        <w:rPr>
          <w:b/>
          <w:color w:val="1F4E79" w:themeColor="accent1" w:themeShade="80"/>
          <w:sz w:val="24"/>
          <w:szCs w:val="24"/>
        </w:rPr>
      </w:pPr>
      <w:r w:rsidRPr="00FB72D9">
        <w:rPr>
          <w:b/>
          <w:i/>
          <w:iCs/>
          <w:color w:val="1F4E79" w:themeColor="accent1" w:themeShade="80"/>
          <w:sz w:val="24"/>
          <w:szCs w:val="24"/>
        </w:rPr>
        <w:t>Presenter: Rev</w:t>
      </w:r>
      <w:r>
        <w:rPr>
          <w:b/>
          <w:i/>
          <w:iCs/>
          <w:color w:val="1F4E79" w:themeColor="accent1" w:themeShade="80"/>
          <w:sz w:val="24"/>
          <w:szCs w:val="24"/>
        </w:rPr>
        <w:t>iew the dates in the chart on the slide</w:t>
      </w:r>
    </w:p>
    <w:p w14:paraId="6CE99E86" w14:textId="769D77F5" w:rsidR="00AF1AFF" w:rsidRDefault="009D29DF" w:rsidP="00BF42C0">
      <w:pPr>
        <w:spacing w:after="0" w:line="276" w:lineRule="auto"/>
        <w:rPr>
          <w:rFonts w:cs="Arial"/>
          <w:sz w:val="24"/>
          <w:szCs w:val="24"/>
        </w:rPr>
      </w:pPr>
      <w:r w:rsidRPr="009D29DF">
        <w:rPr>
          <w:rFonts w:cs="Arial"/>
          <w:b/>
          <w:sz w:val="24"/>
          <w:szCs w:val="24"/>
        </w:rPr>
        <w:t>NOTE:</w:t>
      </w:r>
      <w:r w:rsidRPr="009D29DF">
        <w:rPr>
          <w:rFonts w:cs="Arial"/>
          <w:sz w:val="24"/>
          <w:szCs w:val="24"/>
        </w:rPr>
        <w:t xml:space="preserve"> Applicants must upload the required </w:t>
      </w:r>
      <w:hyperlink r:id="rId16" w:history="1">
        <w:r w:rsidR="00B96085" w:rsidRPr="00B45390">
          <w:rPr>
            <w:rStyle w:val="Hyperlink"/>
            <w:rFonts w:cs="Arial"/>
            <w:sz w:val="24"/>
            <w:szCs w:val="24"/>
          </w:rPr>
          <w:t>Direct Deposit</w:t>
        </w:r>
      </w:hyperlink>
      <w:r w:rsidR="00B96085" w:rsidRPr="00B96085">
        <w:rPr>
          <w:rFonts w:cs="Arial"/>
          <w:sz w:val="24"/>
          <w:szCs w:val="24"/>
        </w:rPr>
        <w:t xml:space="preserve"> forms</w:t>
      </w:r>
      <w:r w:rsidRPr="009D29DF">
        <w:rPr>
          <w:rFonts w:cs="Arial"/>
          <w:sz w:val="24"/>
          <w:szCs w:val="24"/>
        </w:rPr>
        <w:t xml:space="preserve">, </w:t>
      </w:r>
      <w:hyperlink r:id="rId17" w:history="1">
        <w:r w:rsidR="00B95E07" w:rsidRPr="001360B6">
          <w:rPr>
            <w:rStyle w:val="Hyperlink"/>
            <w:sz w:val="24"/>
          </w:rPr>
          <w:t>New Payee Identification Form</w:t>
        </w:r>
      </w:hyperlink>
      <w:r w:rsidRPr="009D29DF">
        <w:rPr>
          <w:rFonts w:cs="Arial"/>
          <w:sz w:val="24"/>
          <w:szCs w:val="24"/>
        </w:rPr>
        <w:t xml:space="preserve">, and </w:t>
      </w:r>
      <w:hyperlink r:id="rId18" w:history="1">
        <w:r w:rsidRPr="009D29DF">
          <w:rPr>
            <w:rStyle w:val="Hyperlink"/>
            <w:rFonts w:cs="Arial"/>
            <w:sz w:val="24"/>
            <w:szCs w:val="24"/>
          </w:rPr>
          <w:t>W9 Form</w:t>
        </w:r>
      </w:hyperlink>
      <w:r w:rsidRPr="009D29DF">
        <w:rPr>
          <w:rFonts w:cs="Arial"/>
          <w:sz w:val="24"/>
          <w:szCs w:val="24"/>
        </w:rPr>
        <w:t xml:space="preserve"> </w:t>
      </w:r>
      <w:r w:rsidR="00866C42">
        <w:rPr>
          <w:rFonts w:cs="Arial"/>
          <w:sz w:val="24"/>
          <w:szCs w:val="24"/>
        </w:rPr>
        <w:t xml:space="preserve"> into the </w:t>
      </w:r>
      <w:proofErr w:type="spellStart"/>
      <w:r w:rsidR="00866C42">
        <w:rPr>
          <w:rFonts w:cs="Arial"/>
          <w:sz w:val="24"/>
          <w:szCs w:val="24"/>
        </w:rPr>
        <w:t>Grant.Vendor</w:t>
      </w:r>
      <w:proofErr w:type="spellEnd"/>
      <w:r w:rsidR="00866C42">
        <w:rPr>
          <w:rFonts w:cs="Arial"/>
          <w:sz w:val="24"/>
          <w:szCs w:val="24"/>
        </w:rPr>
        <w:t xml:space="preserve"> tab </w:t>
      </w:r>
      <w:r w:rsidRPr="009D29DF">
        <w:rPr>
          <w:rFonts w:cs="Arial"/>
          <w:sz w:val="24"/>
          <w:szCs w:val="24"/>
        </w:rPr>
        <w:t xml:space="preserve">for each application prior to submission. The </w:t>
      </w:r>
      <w:proofErr w:type="spellStart"/>
      <w:r w:rsidRPr="009D29DF">
        <w:rPr>
          <w:rFonts w:cs="Arial"/>
          <w:sz w:val="24"/>
          <w:szCs w:val="24"/>
        </w:rPr>
        <w:t>eGrants</w:t>
      </w:r>
      <w:proofErr w:type="spellEnd"/>
      <w:r w:rsidRPr="009D29DF">
        <w:rPr>
          <w:rFonts w:cs="Arial"/>
          <w:sz w:val="24"/>
          <w:szCs w:val="24"/>
        </w:rPr>
        <w:t xml:space="preserve"> system will not allow an application submission until these forms are attached to the application. These forms are available at </w:t>
      </w:r>
      <w:hyperlink r:id="rId19" w:history="1">
        <w:r w:rsidRPr="009D29DF">
          <w:rPr>
            <w:rStyle w:val="Hyperlink"/>
            <w:rFonts w:cs="Arial"/>
            <w:sz w:val="24"/>
            <w:szCs w:val="24"/>
          </w:rPr>
          <w:t>https://egrants.gov.texas.gov/updates.aspx</w:t>
        </w:r>
      </w:hyperlink>
      <w:r w:rsidRPr="009D29DF">
        <w:rPr>
          <w:rFonts w:cs="Arial"/>
          <w:sz w:val="24"/>
          <w:szCs w:val="24"/>
        </w:rPr>
        <w:t xml:space="preserve"> under the Financial Management section </w:t>
      </w:r>
      <w:r w:rsidR="00CA065D">
        <w:rPr>
          <w:rFonts w:cs="Arial"/>
          <w:sz w:val="24"/>
          <w:szCs w:val="24"/>
        </w:rPr>
        <w:t xml:space="preserve">of "Forms and Guides" </w:t>
      </w:r>
      <w:r w:rsidRPr="009D29DF">
        <w:rPr>
          <w:rFonts w:cs="Arial"/>
          <w:sz w:val="24"/>
          <w:szCs w:val="24"/>
        </w:rPr>
        <w:t xml:space="preserve">or by clicking on the hyperlinks above.  </w:t>
      </w:r>
    </w:p>
    <w:p w14:paraId="620126C9" w14:textId="2D60FE1D" w:rsidR="009D29DF" w:rsidRPr="002F279D" w:rsidRDefault="00AF1AFF" w:rsidP="002F279D">
      <w:pPr>
        <w:spacing w:before="120" w:after="0" w:line="276" w:lineRule="auto"/>
        <w:rPr>
          <w:rFonts w:cs="Arial"/>
          <w:color w:val="1F4E79" w:themeColor="accent1" w:themeShade="80"/>
          <w:sz w:val="24"/>
          <w:szCs w:val="24"/>
        </w:rPr>
      </w:pPr>
      <w:r w:rsidRPr="00AF1AFF">
        <w:rPr>
          <w:rFonts w:cs="Arial"/>
          <w:b/>
          <w:i/>
          <w:iCs/>
          <w:color w:val="1F4E79" w:themeColor="accent1" w:themeShade="80"/>
          <w:sz w:val="24"/>
          <w:szCs w:val="24"/>
        </w:rPr>
        <w:t>Presenter Note:</w:t>
      </w:r>
      <w:r w:rsidRPr="00AF1AFF">
        <w:rPr>
          <w:rFonts w:cs="Arial"/>
          <w:i/>
          <w:iCs/>
          <w:color w:val="1F4E79" w:themeColor="accent1" w:themeShade="80"/>
          <w:sz w:val="24"/>
          <w:szCs w:val="24"/>
        </w:rPr>
        <w:t xml:space="preserve"> Instructions on how to upload and attached these forms will be covered later in the presentation</w:t>
      </w:r>
    </w:p>
    <w:p w14:paraId="6139C85B" w14:textId="3E06000B" w:rsidR="009D29DF" w:rsidRPr="009D29DF" w:rsidRDefault="009D29DF" w:rsidP="002F279D">
      <w:pPr>
        <w:spacing w:before="120" w:after="0" w:line="276" w:lineRule="auto"/>
        <w:rPr>
          <w:rFonts w:cs="Arial"/>
          <w:sz w:val="24"/>
          <w:szCs w:val="24"/>
        </w:rPr>
      </w:pPr>
      <w:r w:rsidRPr="009D29DF">
        <w:rPr>
          <w:rFonts w:cs="Arial"/>
          <w:b/>
          <w:sz w:val="24"/>
          <w:szCs w:val="24"/>
        </w:rPr>
        <w:t>Closing Date for Receipt of Applications</w:t>
      </w:r>
      <w:r w:rsidRPr="009D29DF">
        <w:rPr>
          <w:rFonts w:cs="Arial"/>
          <w:sz w:val="24"/>
          <w:szCs w:val="24"/>
        </w:rPr>
        <w:t xml:space="preserve">: All applications must be certified via HSGD’s grant management website on or before 5:00 PM CST on the </w:t>
      </w:r>
      <w:r w:rsidR="00AF1AFF">
        <w:rPr>
          <w:rFonts w:cs="Arial"/>
          <w:sz w:val="24"/>
          <w:szCs w:val="24"/>
        </w:rPr>
        <w:t>dates displayed in this slide</w:t>
      </w:r>
      <w:r w:rsidRPr="009D29DF">
        <w:rPr>
          <w:rFonts w:cs="Arial"/>
          <w:sz w:val="24"/>
          <w:szCs w:val="24"/>
        </w:rPr>
        <w:t>.</w:t>
      </w:r>
    </w:p>
    <w:p w14:paraId="0FA9A0D4" w14:textId="77777777" w:rsidR="005B1AF7" w:rsidRPr="005B1AF7" w:rsidRDefault="005B1AF7" w:rsidP="00BF42C0">
      <w:pPr>
        <w:spacing w:after="0" w:line="276" w:lineRule="auto"/>
        <w:rPr>
          <w:b/>
          <w:sz w:val="24"/>
          <w:szCs w:val="24"/>
        </w:rPr>
      </w:pPr>
    </w:p>
    <w:p w14:paraId="798BA6F3" w14:textId="3E07C5C0" w:rsidR="005B1AF7" w:rsidRDefault="00A13DAB" w:rsidP="00BF42C0">
      <w:pPr>
        <w:spacing w:after="0" w:line="276" w:lineRule="auto"/>
        <w:rPr>
          <w:b/>
          <w:sz w:val="28"/>
          <w:szCs w:val="24"/>
        </w:rPr>
      </w:pPr>
      <w:r>
        <w:rPr>
          <w:b/>
          <w:sz w:val="28"/>
          <w:szCs w:val="24"/>
        </w:rPr>
        <w:t xml:space="preserve">Slide </w:t>
      </w:r>
      <w:r w:rsidR="006B79C7">
        <w:rPr>
          <w:b/>
          <w:sz w:val="28"/>
          <w:szCs w:val="24"/>
        </w:rPr>
        <w:t>12</w:t>
      </w:r>
      <w:r>
        <w:rPr>
          <w:b/>
          <w:sz w:val="28"/>
          <w:szCs w:val="24"/>
        </w:rPr>
        <w:t xml:space="preserve"> –</w:t>
      </w:r>
      <w:r w:rsidR="002544BC">
        <w:rPr>
          <w:b/>
          <w:sz w:val="28"/>
          <w:szCs w:val="24"/>
        </w:rPr>
        <w:t xml:space="preserve"> Questions</w:t>
      </w:r>
      <w:r w:rsidR="005B1AF7">
        <w:rPr>
          <w:b/>
          <w:sz w:val="28"/>
          <w:szCs w:val="24"/>
        </w:rPr>
        <w:t xml:space="preserve"> </w:t>
      </w:r>
    </w:p>
    <w:p w14:paraId="2952F13E" w14:textId="021F7940" w:rsidR="000F22D2" w:rsidRDefault="005B1AF7" w:rsidP="00BF42C0">
      <w:pPr>
        <w:spacing w:after="0" w:line="276" w:lineRule="auto"/>
        <w:rPr>
          <w:i/>
          <w:iCs/>
          <w:sz w:val="24"/>
          <w:szCs w:val="24"/>
        </w:rPr>
      </w:pPr>
      <w:r w:rsidRPr="00597670">
        <w:rPr>
          <w:b/>
          <w:bCs/>
          <w:sz w:val="24"/>
          <w:szCs w:val="24"/>
        </w:rPr>
        <w:t>Presenter Notes:</w:t>
      </w:r>
      <w:r w:rsidRPr="00597670">
        <w:rPr>
          <w:b/>
          <w:sz w:val="24"/>
          <w:szCs w:val="24"/>
        </w:rPr>
        <w:t xml:space="preserve"> </w:t>
      </w:r>
      <w:r w:rsidRPr="00597670">
        <w:rPr>
          <w:i/>
          <w:iCs/>
          <w:sz w:val="24"/>
          <w:szCs w:val="24"/>
        </w:rPr>
        <w:t>Field questions</w:t>
      </w:r>
      <w:r w:rsidR="001D1D0C" w:rsidRPr="00597670">
        <w:rPr>
          <w:i/>
          <w:iCs/>
          <w:sz w:val="24"/>
          <w:szCs w:val="24"/>
        </w:rPr>
        <w:t xml:space="preserve"> regarding the agenda and the RFA</w:t>
      </w:r>
      <w:r w:rsidRPr="00597670">
        <w:rPr>
          <w:i/>
          <w:iCs/>
          <w:sz w:val="24"/>
          <w:szCs w:val="24"/>
        </w:rPr>
        <w:t xml:space="preserve">, record those </w:t>
      </w:r>
      <w:r w:rsidR="002544BC">
        <w:rPr>
          <w:i/>
          <w:iCs/>
          <w:sz w:val="24"/>
          <w:szCs w:val="24"/>
        </w:rPr>
        <w:t>requiring referral</w:t>
      </w:r>
      <w:r w:rsidRPr="00597670">
        <w:rPr>
          <w:i/>
          <w:iCs/>
          <w:sz w:val="24"/>
          <w:szCs w:val="24"/>
        </w:rPr>
        <w:t xml:space="preserve"> to the OOG-HSGD.</w:t>
      </w:r>
      <w:r w:rsidR="00021BCF">
        <w:rPr>
          <w:i/>
          <w:iCs/>
          <w:sz w:val="24"/>
          <w:szCs w:val="24"/>
        </w:rPr>
        <w:t xml:space="preserve"> </w:t>
      </w:r>
    </w:p>
    <w:p w14:paraId="72E46F61" w14:textId="77777777" w:rsidR="00E85CF1" w:rsidRPr="0070362F" w:rsidRDefault="00E85CF1" w:rsidP="00BF42C0">
      <w:pPr>
        <w:spacing w:after="0" w:line="276" w:lineRule="auto"/>
        <w:rPr>
          <w:iCs/>
          <w:sz w:val="24"/>
          <w:szCs w:val="24"/>
        </w:rPr>
      </w:pPr>
    </w:p>
    <w:p w14:paraId="6DFD8ED1" w14:textId="6B938A5C" w:rsidR="00A13DAB" w:rsidRDefault="00A13DAB" w:rsidP="00BF42C0">
      <w:pPr>
        <w:spacing w:after="0" w:line="276" w:lineRule="auto"/>
        <w:rPr>
          <w:b/>
          <w:sz w:val="28"/>
          <w:szCs w:val="24"/>
        </w:rPr>
      </w:pPr>
      <w:r>
        <w:rPr>
          <w:b/>
          <w:sz w:val="28"/>
          <w:szCs w:val="24"/>
        </w:rPr>
        <w:t xml:space="preserve">Slide </w:t>
      </w:r>
      <w:r w:rsidR="005A09FC">
        <w:rPr>
          <w:b/>
          <w:sz w:val="28"/>
          <w:szCs w:val="24"/>
        </w:rPr>
        <w:t>13</w:t>
      </w:r>
      <w:r w:rsidR="00D43CE9">
        <w:rPr>
          <w:b/>
          <w:sz w:val="28"/>
          <w:szCs w:val="24"/>
        </w:rPr>
        <w:t xml:space="preserve"> </w:t>
      </w:r>
      <w:r>
        <w:rPr>
          <w:b/>
          <w:sz w:val="28"/>
          <w:szCs w:val="24"/>
        </w:rPr>
        <w:t xml:space="preserve">– </w:t>
      </w:r>
      <w:r w:rsidR="000F22D2">
        <w:rPr>
          <w:b/>
          <w:sz w:val="28"/>
          <w:szCs w:val="24"/>
        </w:rPr>
        <w:t>Application Development: Objectives</w:t>
      </w:r>
    </w:p>
    <w:p w14:paraId="335CEA14" w14:textId="77777777" w:rsidR="00B37754" w:rsidRPr="00E85CF1" w:rsidRDefault="00B37754" w:rsidP="00BF42C0">
      <w:pPr>
        <w:spacing w:after="0" w:line="276" w:lineRule="auto"/>
        <w:rPr>
          <w:color w:val="1F4E79" w:themeColor="accent1" w:themeShade="80"/>
          <w:sz w:val="24"/>
          <w:szCs w:val="24"/>
        </w:rPr>
      </w:pPr>
      <w:r w:rsidRPr="00E85CF1">
        <w:rPr>
          <w:b/>
          <w:bCs/>
          <w:color w:val="1F4E79" w:themeColor="accent1" w:themeShade="80"/>
          <w:sz w:val="24"/>
          <w:szCs w:val="24"/>
        </w:rPr>
        <w:t xml:space="preserve">Presenter Notes: </w:t>
      </w:r>
      <w:r w:rsidRPr="00E85CF1">
        <w:rPr>
          <w:i/>
          <w:iCs/>
          <w:color w:val="1F4E79" w:themeColor="accent1" w:themeShade="80"/>
          <w:sz w:val="24"/>
          <w:szCs w:val="24"/>
        </w:rPr>
        <w:t xml:space="preserve">Review the objectives for the Application Development module of the presentation. </w:t>
      </w:r>
    </w:p>
    <w:p w14:paraId="0E8CC860" w14:textId="77777777" w:rsidR="00B37754" w:rsidRPr="00B37754" w:rsidRDefault="00B37754" w:rsidP="00BF42C0">
      <w:pPr>
        <w:numPr>
          <w:ilvl w:val="0"/>
          <w:numId w:val="6"/>
        </w:numPr>
        <w:spacing w:after="0" w:line="276" w:lineRule="auto"/>
        <w:rPr>
          <w:sz w:val="24"/>
          <w:szCs w:val="24"/>
        </w:rPr>
      </w:pPr>
      <w:r w:rsidRPr="00B37754">
        <w:rPr>
          <w:sz w:val="24"/>
          <w:szCs w:val="24"/>
        </w:rPr>
        <w:t xml:space="preserve">Our first objective in this module is to become familiar with important areas in each tab </w:t>
      </w:r>
    </w:p>
    <w:p w14:paraId="49EFCCD0" w14:textId="3B5E677E" w:rsidR="00B37754" w:rsidRPr="00B37754" w:rsidRDefault="00B37754" w:rsidP="00BF42C0">
      <w:pPr>
        <w:numPr>
          <w:ilvl w:val="0"/>
          <w:numId w:val="6"/>
        </w:numPr>
        <w:spacing w:after="0" w:line="276" w:lineRule="auto"/>
        <w:rPr>
          <w:sz w:val="24"/>
          <w:szCs w:val="24"/>
        </w:rPr>
      </w:pPr>
      <w:r w:rsidRPr="00B37754">
        <w:rPr>
          <w:sz w:val="24"/>
          <w:szCs w:val="24"/>
        </w:rPr>
        <w:t>Second, identify common errors</w:t>
      </w:r>
      <w:r w:rsidR="00317EA5">
        <w:rPr>
          <w:sz w:val="24"/>
          <w:szCs w:val="24"/>
        </w:rPr>
        <w:t xml:space="preserve"> to avoid</w:t>
      </w:r>
    </w:p>
    <w:p w14:paraId="0F911B69" w14:textId="77777777" w:rsidR="00B37754" w:rsidRPr="00B37754" w:rsidRDefault="00B37754" w:rsidP="00BF42C0">
      <w:pPr>
        <w:numPr>
          <w:ilvl w:val="0"/>
          <w:numId w:val="6"/>
        </w:numPr>
        <w:spacing w:after="0" w:line="276" w:lineRule="auto"/>
        <w:rPr>
          <w:sz w:val="24"/>
          <w:szCs w:val="24"/>
        </w:rPr>
      </w:pPr>
      <w:r w:rsidRPr="00B37754">
        <w:rPr>
          <w:sz w:val="24"/>
          <w:szCs w:val="24"/>
        </w:rPr>
        <w:t>Third, gain a clearer idea of the information the OOG-HSGD needs in each tab and why it is important</w:t>
      </w:r>
    </w:p>
    <w:p w14:paraId="2D48BA7E" w14:textId="62595CC2" w:rsidR="000F22D2" w:rsidRPr="000E4A0B" w:rsidRDefault="003419E2" w:rsidP="00BF42C0">
      <w:pPr>
        <w:numPr>
          <w:ilvl w:val="0"/>
          <w:numId w:val="6"/>
        </w:numPr>
        <w:spacing w:after="0" w:line="276" w:lineRule="auto"/>
        <w:rPr>
          <w:b/>
          <w:sz w:val="24"/>
          <w:szCs w:val="24"/>
        </w:rPr>
      </w:pPr>
      <w:r>
        <w:rPr>
          <w:sz w:val="24"/>
          <w:szCs w:val="24"/>
        </w:rPr>
        <w:t>Last, b</w:t>
      </w:r>
      <w:r w:rsidR="00B37754" w:rsidRPr="00B37754">
        <w:rPr>
          <w:sz w:val="24"/>
          <w:szCs w:val="24"/>
        </w:rPr>
        <w:t>ecome better prepared to complete an application</w:t>
      </w:r>
    </w:p>
    <w:p w14:paraId="39DACF9E" w14:textId="77777777" w:rsidR="000E4A0B" w:rsidRPr="00AF5C1F" w:rsidRDefault="000E4A0B" w:rsidP="00BF42C0">
      <w:pPr>
        <w:spacing w:after="0" w:line="276" w:lineRule="auto"/>
        <w:ind w:left="360"/>
        <w:rPr>
          <w:b/>
          <w:sz w:val="24"/>
          <w:szCs w:val="24"/>
        </w:rPr>
      </w:pPr>
    </w:p>
    <w:p w14:paraId="5A274A64" w14:textId="43223C54" w:rsidR="00A13DAB" w:rsidRDefault="00A13DAB" w:rsidP="00BF42C0">
      <w:pPr>
        <w:spacing w:after="0" w:line="276" w:lineRule="auto"/>
        <w:rPr>
          <w:b/>
          <w:sz w:val="28"/>
          <w:szCs w:val="24"/>
        </w:rPr>
      </w:pPr>
      <w:r>
        <w:rPr>
          <w:b/>
          <w:sz w:val="28"/>
          <w:szCs w:val="24"/>
        </w:rPr>
        <w:t xml:space="preserve">Slide </w:t>
      </w:r>
      <w:r w:rsidR="005A09FC">
        <w:rPr>
          <w:b/>
          <w:sz w:val="28"/>
          <w:szCs w:val="24"/>
        </w:rPr>
        <w:t>14</w:t>
      </w:r>
      <w:r w:rsidR="004B66A5">
        <w:rPr>
          <w:b/>
          <w:sz w:val="28"/>
          <w:szCs w:val="24"/>
        </w:rPr>
        <w:t xml:space="preserve"> </w:t>
      </w:r>
      <w:r>
        <w:rPr>
          <w:b/>
          <w:sz w:val="28"/>
          <w:szCs w:val="24"/>
        </w:rPr>
        <w:t xml:space="preserve">– </w:t>
      </w:r>
      <w:r w:rsidR="000F22D2">
        <w:rPr>
          <w:b/>
          <w:sz w:val="28"/>
          <w:szCs w:val="24"/>
        </w:rPr>
        <w:t>Application Development: Profile Tab</w:t>
      </w:r>
    </w:p>
    <w:p w14:paraId="27C0AA02" w14:textId="2A2E6008" w:rsidR="000F22D2" w:rsidRDefault="008E51AD" w:rsidP="00BF42C0">
      <w:pPr>
        <w:spacing w:after="0" w:line="276" w:lineRule="auto"/>
        <w:rPr>
          <w:b/>
          <w:sz w:val="24"/>
          <w:szCs w:val="24"/>
        </w:rPr>
      </w:pPr>
      <w:r w:rsidRPr="008E51AD">
        <w:rPr>
          <w:sz w:val="24"/>
          <w:szCs w:val="24"/>
        </w:rPr>
        <w:t>The Profile tab</w:t>
      </w:r>
      <w:r w:rsidRPr="008E51AD">
        <w:rPr>
          <w:b/>
          <w:sz w:val="24"/>
          <w:szCs w:val="24"/>
        </w:rPr>
        <w:t xml:space="preserve"> </w:t>
      </w:r>
      <w:r w:rsidR="003449F4" w:rsidRPr="003449F4">
        <w:rPr>
          <w:sz w:val="24"/>
          <w:szCs w:val="24"/>
        </w:rPr>
        <w:t xml:space="preserve">consists of </w:t>
      </w:r>
      <w:r w:rsidR="00122CA9">
        <w:rPr>
          <w:sz w:val="24"/>
          <w:szCs w:val="24"/>
        </w:rPr>
        <w:t>two (2)</w:t>
      </w:r>
      <w:r w:rsidR="003449F4" w:rsidRPr="003449F4">
        <w:rPr>
          <w:sz w:val="24"/>
          <w:szCs w:val="24"/>
        </w:rPr>
        <w:t xml:space="preserve"> sub-tabs</w:t>
      </w:r>
      <w:r w:rsidR="00122CA9">
        <w:rPr>
          <w:sz w:val="24"/>
          <w:szCs w:val="24"/>
        </w:rPr>
        <w:t>:  Details and Grant Vendor</w:t>
      </w:r>
    </w:p>
    <w:p w14:paraId="394FE675" w14:textId="77777777" w:rsidR="006538EB" w:rsidRPr="006779B6" w:rsidRDefault="006538EB" w:rsidP="00BF42C0">
      <w:pPr>
        <w:spacing w:after="0" w:line="276" w:lineRule="auto"/>
        <w:rPr>
          <w:b/>
          <w:sz w:val="24"/>
          <w:szCs w:val="24"/>
        </w:rPr>
      </w:pPr>
    </w:p>
    <w:p w14:paraId="2546DE61" w14:textId="7AE5D810" w:rsidR="00A13DAB" w:rsidRDefault="00A13DAB" w:rsidP="00BF42C0">
      <w:pPr>
        <w:spacing w:after="0" w:line="276" w:lineRule="auto"/>
        <w:rPr>
          <w:b/>
          <w:sz w:val="28"/>
          <w:szCs w:val="24"/>
        </w:rPr>
      </w:pPr>
      <w:r>
        <w:rPr>
          <w:b/>
          <w:sz w:val="28"/>
          <w:szCs w:val="24"/>
        </w:rPr>
        <w:t xml:space="preserve">Slide </w:t>
      </w:r>
      <w:r w:rsidR="005A09FC">
        <w:rPr>
          <w:b/>
          <w:sz w:val="28"/>
          <w:szCs w:val="24"/>
        </w:rPr>
        <w:t>15</w:t>
      </w:r>
      <w:r w:rsidR="004B66A5">
        <w:rPr>
          <w:b/>
          <w:sz w:val="28"/>
          <w:szCs w:val="24"/>
        </w:rPr>
        <w:t xml:space="preserve"> </w:t>
      </w:r>
      <w:r>
        <w:rPr>
          <w:b/>
          <w:sz w:val="28"/>
          <w:szCs w:val="24"/>
        </w:rPr>
        <w:t xml:space="preserve">– </w:t>
      </w:r>
      <w:r w:rsidR="000F22D2">
        <w:rPr>
          <w:b/>
          <w:sz w:val="28"/>
          <w:szCs w:val="24"/>
        </w:rPr>
        <w:t xml:space="preserve">Application Development: Profile </w:t>
      </w:r>
      <w:r w:rsidR="00013A2F">
        <w:rPr>
          <w:b/>
          <w:sz w:val="28"/>
          <w:szCs w:val="24"/>
        </w:rPr>
        <w:t>Tab:</w:t>
      </w:r>
      <w:r w:rsidR="00A436E4">
        <w:rPr>
          <w:b/>
          <w:sz w:val="28"/>
          <w:szCs w:val="24"/>
        </w:rPr>
        <w:t xml:space="preserve"> Details </w:t>
      </w:r>
    </w:p>
    <w:p w14:paraId="772B3969" w14:textId="77777777" w:rsidR="006E6D41" w:rsidRDefault="003A298E" w:rsidP="00BF42C0">
      <w:pPr>
        <w:spacing w:after="0" w:line="276" w:lineRule="auto"/>
        <w:rPr>
          <w:b/>
          <w:sz w:val="24"/>
          <w:szCs w:val="24"/>
        </w:rPr>
      </w:pPr>
      <w:r w:rsidRPr="00925787">
        <w:rPr>
          <w:b/>
          <w:sz w:val="24"/>
          <w:szCs w:val="24"/>
        </w:rPr>
        <w:t>Identifying Information</w:t>
      </w:r>
    </w:p>
    <w:p w14:paraId="4E23F923" w14:textId="6E5783E6" w:rsidR="006E6D41" w:rsidRPr="007C757A" w:rsidRDefault="003A298E" w:rsidP="00BF42C0">
      <w:pPr>
        <w:spacing w:after="0" w:line="276" w:lineRule="auto"/>
        <w:rPr>
          <w:b/>
          <w:sz w:val="24"/>
          <w:szCs w:val="24"/>
        </w:rPr>
      </w:pPr>
      <w:r w:rsidRPr="003A298E">
        <w:rPr>
          <w:sz w:val="24"/>
          <w:szCs w:val="24"/>
        </w:rPr>
        <w:t>This information tell</w:t>
      </w:r>
      <w:r w:rsidR="00B96403">
        <w:rPr>
          <w:sz w:val="24"/>
          <w:szCs w:val="24"/>
        </w:rPr>
        <w:t>s</w:t>
      </w:r>
      <w:r w:rsidRPr="003A298E">
        <w:rPr>
          <w:sz w:val="24"/>
          <w:szCs w:val="24"/>
        </w:rPr>
        <w:t xml:space="preserve"> the OOG who the Applicant is</w:t>
      </w:r>
      <w:r w:rsidR="007C7EF4">
        <w:rPr>
          <w:sz w:val="24"/>
          <w:szCs w:val="24"/>
        </w:rPr>
        <w:t>, identifies the project</w:t>
      </w:r>
      <w:r w:rsidR="00264EFC">
        <w:rPr>
          <w:sz w:val="24"/>
          <w:szCs w:val="24"/>
        </w:rPr>
        <w:t>, and provides the project’s planned start/end dates</w:t>
      </w:r>
      <w:r w:rsidR="00B96403">
        <w:rPr>
          <w:sz w:val="24"/>
          <w:szCs w:val="24"/>
        </w:rPr>
        <w:t xml:space="preserve">. </w:t>
      </w:r>
    </w:p>
    <w:p w14:paraId="0BEBE093" w14:textId="4F216690" w:rsidR="002B2574" w:rsidRDefault="002B2574" w:rsidP="007C757A">
      <w:pPr>
        <w:spacing w:before="120" w:after="120" w:line="276" w:lineRule="auto"/>
        <w:rPr>
          <w:i/>
          <w:color w:val="1F4E79" w:themeColor="accent1" w:themeShade="80"/>
          <w:sz w:val="24"/>
          <w:szCs w:val="24"/>
        </w:rPr>
      </w:pPr>
      <w:r w:rsidRPr="002B2574">
        <w:rPr>
          <w:b/>
          <w:i/>
          <w:color w:val="1F4E79" w:themeColor="accent1" w:themeShade="80"/>
          <w:sz w:val="24"/>
          <w:szCs w:val="24"/>
        </w:rPr>
        <w:lastRenderedPageBreak/>
        <w:t>Presenter Notes:</w:t>
      </w:r>
      <w:r w:rsidRPr="002B2574">
        <w:rPr>
          <w:i/>
          <w:color w:val="1F4E79" w:themeColor="accent1" w:themeShade="80"/>
          <w:sz w:val="24"/>
          <w:szCs w:val="24"/>
        </w:rPr>
        <w:t xml:space="preserve"> briefly cover the areas on the slide then transition to </w:t>
      </w:r>
      <w:r w:rsidR="00317EA5">
        <w:rPr>
          <w:i/>
          <w:color w:val="1F4E79" w:themeColor="accent1" w:themeShade="80"/>
          <w:sz w:val="24"/>
          <w:szCs w:val="24"/>
        </w:rPr>
        <w:t>next slide</w:t>
      </w:r>
      <w:r w:rsidRPr="002B2574">
        <w:rPr>
          <w:i/>
          <w:color w:val="1F4E79" w:themeColor="accent1" w:themeShade="80"/>
          <w:sz w:val="24"/>
          <w:szCs w:val="24"/>
        </w:rPr>
        <w:t xml:space="preserve"> for a screen shot of the tab and more detail. </w:t>
      </w:r>
    </w:p>
    <w:p w14:paraId="313972DB" w14:textId="56DA33A7" w:rsidR="00842648" w:rsidRPr="00BF42C0" w:rsidRDefault="002B2574" w:rsidP="00BF42C0">
      <w:pPr>
        <w:spacing w:after="0" w:line="276" w:lineRule="auto"/>
        <w:rPr>
          <w:b/>
          <w:sz w:val="28"/>
          <w:szCs w:val="24"/>
        </w:rPr>
      </w:pPr>
      <w:r>
        <w:rPr>
          <w:b/>
          <w:sz w:val="28"/>
          <w:szCs w:val="24"/>
        </w:rPr>
        <w:t xml:space="preserve">Slide </w:t>
      </w:r>
      <w:r w:rsidR="005A09FC">
        <w:rPr>
          <w:b/>
          <w:sz w:val="28"/>
          <w:szCs w:val="24"/>
        </w:rPr>
        <w:t>16</w:t>
      </w:r>
      <w:r>
        <w:rPr>
          <w:b/>
          <w:sz w:val="28"/>
          <w:szCs w:val="24"/>
        </w:rPr>
        <w:t xml:space="preserve"> – Application Dev</w:t>
      </w:r>
      <w:r w:rsidR="00BF42C0">
        <w:rPr>
          <w:b/>
          <w:sz w:val="28"/>
          <w:szCs w:val="24"/>
        </w:rPr>
        <w:t xml:space="preserve">elopment: Profile Tab: Details </w:t>
      </w:r>
    </w:p>
    <w:p w14:paraId="03F819E6" w14:textId="77777777" w:rsidR="00642003" w:rsidRPr="00843D79" w:rsidRDefault="00842648" w:rsidP="00BF42C0">
      <w:pPr>
        <w:spacing w:after="0" w:line="276" w:lineRule="auto"/>
        <w:rPr>
          <w:b/>
          <w:sz w:val="24"/>
          <w:szCs w:val="24"/>
        </w:rPr>
      </w:pPr>
      <w:r w:rsidRPr="00843D79">
        <w:rPr>
          <w:b/>
          <w:sz w:val="24"/>
          <w:szCs w:val="24"/>
        </w:rPr>
        <w:t>Applicant Agency Name</w:t>
      </w:r>
    </w:p>
    <w:p w14:paraId="600633F7" w14:textId="41177344" w:rsidR="00842648" w:rsidRDefault="00934B0B" w:rsidP="00BF42C0">
      <w:pPr>
        <w:spacing w:after="0" w:line="276" w:lineRule="auto"/>
        <w:rPr>
          <w:sz w:val="24"/>
          <w:szCs w:val="24"/>
        </w:rPr>
      </w:pPr>
      <w:r>
        <w:rPr>
          <w:sz w:val="24"/>
          <w:szCs w:val="24"/>
        </w:rPr>
        <w:t>Applicants enter the l</w:t>
      </w:r>
      <w:r w:rsidR="00842648" w:rsidRPr="00842648">
        <w:rPr>
          <w:sz w:val="24"/>
          <w:szCs w:val="24"/>
        </w:rPr>
        <w:t>egal name of the agency requesting funding. Local governments should enter the legal name</w:t>
      </w:r>
      <w:r w:rsidR="00842648">
        <w:rPr>
          <w:sz w:val="24"/>
          <w:szCs w:val="24"/>
        </w:rPr>
        <w:t xml:space="preserve"> of a city </w:t>
      </w:r>
      <w:r w:rsidR="00037D48">
        <w:rPr>
          <w:sz w:val="24"/>
          <w:szCs w:val="24"/>
        </w:rPr>
        <w:t xml:space="preserve">(“Sample, City of”) </w:t>
      </w:r>
      <w:r w:rsidR="00842648">
        <w:rPr>
          <w:sz w:val="24"/>
          <w:szCs w:val="24"/>
        </w:rPr>
        <w:t>or county government</w:t>
      </w:r>
      <w:r w:rsidR="00037D48">
        <w:rPr>
          <w:sz w:val="24"/>
          <w:szCs w:val="24"/>
        </w:rPr>
        <w:t xml:space="preserve"> (“Sample County”). </w:t>
      </w:r>
      <w:r w:rsidR="00842648">
        <w:rPr>
          <w:sz w:val="24"/>
          <w:szCs w:val="24"/>
        </w:rPr>
        <w:t xml:space="preserve"> </w:t>
      </w:r>
      <w:r w:rsidR="00037D48">
        <w:rPr>
          <w:sz w:val="24"/>
          <w:szCs w:val="24"/>
        </w:rPr>
        <w:t>Applicants should use this standard format so all records within the system can be located by Agency Name in a consistent manner.</w:t>
      </w:r>
    </w:p>
    <w:p w14:paraId="69047966" w14:textId="77777777" w:rsidR="00037D48" w:rsidRPr="003A298E" w:rsidRDefault="00037D48" w:rsidP="00BF42C0">
      <w:pPr>
        <w:spacing w:after="0" w:line="276" w:lineRule="auto"/>
        <w:rPr>
          <w:sz w:val="24"/>
          <w:szCs w:val="24"/>
        </w:rPr>
      </w:pPr>
    </w:p>
    <w:p w14:paraId="6BB222C2" w14:textId="77777777" w:rsidR="003A298E" w:rsidRPr="00925787" w:rsidRDefault="003A298E" w:rsidP="00BF42C0">
      <w:pPr>
        <w:spacing w:after="0" w:line="276" w:lineRule="auto"/>
        <w:rPr>
          <w:b/>
          <w:sz w:val="24"/>
          <w:szCs w:val="24"/>
        </w:rPr>
      </w:pPr>
      <w:r w:rsidRPr="00925787">
        <w:rPr>
          <w:b/>
          <w:sz w:val="24"/>
          <w:szCs w:val="24"/>
        </w:rPr>
        <w:t>Project Title</w:t>
      </w:r>
    </w:p>
    <w:p w14:paraId="2BEC4B1D" w14:textId="15AAC978" w:rsidR="003A298E" w:rsidRDefault="00AA54F2" w:rsidP="00BF42C0">
      <w:pPr>
        <w:spacing w:after="0" w:line="276" w:lineRule="auto"/>
        <w:rPr>
          <w:sz w:val="24"/>
          <w:szCs w:val="24"/>
        </w:rPr>
      </w:pPr>
      <w:r>
        <w:rPr>
          <w:sz w:val="24"/>
          <w:szCs w:val="24"/>
        </w:rPr>
        <w:t>The project title should provide an indication of what the project is.</w:t>
      </w:r>
      <w:r w:rsidR="003A298E" w:rsidRPr="003A298E">
        <w:rPr>
          <w:sz w:val="24"/>
          <w:szCs w:val="24"/>
        </w:rPr>
        <w:t xml:space="preserve"> (Examples: Interoperable Communications, Planning, Fusion Center Sustainment, Special Team Sustainment, etc.)</w:t>
      </w:r>
    </w:p>
    <w:p w14:paraId="230A5AE6" w14:textId="77777777" w:rsidR="00642003" w:rsidRDefault="00642003" w:rsidP="00BF42C0">
      <w:pPr>
        <w:spacing w:after="0" w:line="276" w:lineRule="auto"/>
        <w:rPr>
          <w:sz w:val="24"/>
          <w:szCs w:val="24"/>
        </w:rPr>
      </w:pPr>
    </w:p>
    <w:p w14:paraId="5F4DE858" w14:textId="77777777" w:rsidR="00B96403" w:rsidRPr="00925787" w:rsidRDefault="00B96403" w:rsidP="00BF42C0">
      <w:pPr>
        <w:spacing w:after="0" w:line="276" w:lineRule="auto"/>
        <w:rPr>
          <w:b/>
          <w:sz w:val="24"/>
          <w:szCs w:val="24"/>
        </w:rPr>
      </w:pPr>
      <w:r w:rsidRPr="00925787">
        <w:rPr>
          <w:b/>
          <w:sz w:val="24"/>
          <w:szCs w:val="24"/>
        </w:rPr>
        <w:t>Division or Unit to Administer the Project</w:t>
      </w:r>
    </w:p>
    <w:p w14:paraId="4AD75A0D" w14:textId="77777777" w:rsidR="00B96403" w:rsidRDefault="00B96403" w:rsidP="00BF42C0">
      <w:pPr>
        <w:spacing w:after="0" w:line="276" w:lineRule="auto"/>
        <w:rPr>
          <w:sz w:val="24"/>
          <w:szCs w:val="24"/>
        </w:rPr>
      </w:pPr>
      <w:r>
        <w:rPr>
          <w:sz w:val="24"/>
          <w:szCs w:val="24"/>
        </w:rPr>
        <w:t>This information tells the OOG who will be administering the grant</w:t>
      </w:r>
      <w:r w:rsidR="00A436E4">
        <w:rPr>
          <w:sz w:val="24"/>
          <w:szCs w:val="24"/>
        </w:rPr>
        <w:t>.</w:t>
      </w:r>
    </w:p>
    <w:p w14:paraId="42A675A5" w14:textId="77777777" w:rsidR="00642003" w:rsidRPr="00B96403" w:rsidRDefault="00642003" w:rsidP="00BF42C0">
      <w:pPr>
        <w:spacing w:after="0" w:line="276" w:lineRule="auto"/>
        <w:rPr>
          <w:sz w:val="24"/>
          <w:szCs w:val="24"/>
        </w:rPr>
      </w:pPr>
    </w:p>
    <w:p w14:paraId="06FC1B61" w14:textId="77777777" w:rsidR="00A436E4" w:rsidRPr="00925787" w:rsidRDefault="00B96403" w:rsidP="00BF42C0">
      <w:pPr>
        <w:spacing w:after="0" w:line="276" w:lineRule="auto"/>
        <w:rPr>
          <w:b/>
          <w:sz w:val="24"/>
          <w:szCs w:val="24"/>
        </w:rPr>
      </w:pPr>
      <w:r w:rsidRPr="00925787">
        <w:rPr>
          <w:b/>
          <w:sz w:val="24"/>
          <w:szCs w:val="24"/>
        </w:rPr>
        <w:t>Agency Address</w:t>
      </w:r>
    </w:p>
    <w:p w14:paraId="1AD86E97" w14:textId="06882CA5" w:rsidR="00D635EA" w:rsidRDefault="00B96403" w:rsidP="00D635EA">
      <w:pPr>
        <w:spacing w:after="0" w:line="276" w:lineRule="auto"/>
        <w:rPr>
          <w:sz w:val="24"/>
          <w:szCs w:val="24"/>
        </w:rPr>
      </w:pPr>
      <w:r>
        <w:rPr>
          <w:sz w:val="24"/>
          <w:szCs w:val="24"/>
        </w:rPr>
        <w:t xml:space="preserve">This is the </w:t>
      </w:r>
      <w:r w:rsidR="00934B0B">
        <w:rPr>
          <w:sz w:val="24"/>
          <w:szCs w:val="24"/>
        </w:rPr>
        <w:t xml:space="preserve">physical </w:t>
      </w:r>
      <w:r>
        <w:rPr>
          <w:sz w:val="24"/>
          <w:szCs w:val="24"/>
        </w:rPr>
        <w:t>address for the applying agency</w:t>
      </w:r>
      <w:r w:rsidR="008E51AD">
        <w:rPr>
          <w:sz w:val="24"/>
          <w:szCs w:val="24"/>
        </w:rPr>
        <w:t xml:space="preserve"> and must include the zip code plus </w:t>
      </w:r>
      <w:r w:rsidR="00962E16">
        <w:rPr>
          <w:sz w:val="24"/>
          <w:szCs w:val="24"/>
        </w:rPr>
        <w:t>four</w:t>
      </w:r>
      <w:r w:rsidR="008E51AD">
        <w:rPr>
          <w:sz w:val="24"/>
          <w:szCs w:val="24"/>
        </w:rPr>
        <w:t xml:space="preserve">. (Applicants can get this information from the local post office if it is unknown). </w:t>
      </w:r>
    </w:p>
    <w:p w14:paraId="3E84EC49" w14:textId="31257003" w:rsidR="003419E2" w:rsidRPr="00EE79DE" w:rsidRDefault="00D635EA" w:rsidP="007C757A">
      <w:pPr>
        <w:spacing w:before="120" w:after="0" w:line="276" w:lineRule="auto"/>
        <w:rPr>
          <w:b/>
          <w:bCs/>
          <w:color w:val="1F4E79" w:themeColor="accent1" w:themeShade="80"/>
          <w:sz w:val="24"/>
        </w:rPr>
      </w:pPr>
      <w:r w:rsidRPr="00D635EA">
        <w:rPr>
          <w:b/>
          <w:bCs/>
          <w:i/>
          <w:iCs/>
          <w:color w:val="1F4E79" w:themeColor="accent1" w:themeShade="80"/>
          <w:sz w:val="24"/>
        </w:rPr>
        <w:t>Agency Address Line 1: Enter the physical address for this project. If your organization is required to keep this information confidential, please enter a mailing address instead for this project.</w:t>
      </w:r>
    </w:p>
    <w:p w14:paraId="0C69755A" w14:textId="1EE9A6EC" w:rsidR="00B96403" w:rsidRDefault="008E51AD" w:rsidP="007C757A">
      <w:pPr>
        <w:spacing w:before="120" w:after="0" w:line="276" w:lineRule="auto"/>
        <w:rPr>
          <w:sz w:val="24"/>
          <w:szCs w:val="24"/>
        </w:rPr>
      </w:pPr>
      <w:r w:rsidRPr="00962E16">
        <w:rPr>
          <w:b/>
          <w:sz w:val="24"/>
          <w:szCs w:val="24"/>
        </w:rPr>
        <w:t xml:space="preserve">Common </w:t>
      </w:r>
      <w:r w:rsidR="00D635EA">
        <w:rPr>
          <w:b/>
          <w:sz w:val="24"/>
          <w:szCs w:val="24"/>
        </w:rPr>
        <w:t>Error</w:t>
      </w:r>
      <w:r>
        <w:rPr>
          <w:sz w:val="24"/>
          <w:szCs w:val="24"/>
        </w:rPr>
        <w:t xml:space="preserve">: </w:t>
      </w:r>
      <w:r w:rsidR="00336E12">
        <w:rPr>
          <w:sz w:val="24"/>
          <w:szCs w:val="24"/>
        </w:rPr>
        <w:t>E</w:t>
      </w:r>
      <w:r w:rsidR="00962E16">
        <w:rPr>
          <w:sz w:val="24"/>
          <w:szCs w:val="24"/>
        </w:rPr>
        <w:t>ntering 0000 in the zip plus four</w:t>
      </w:r>
      <w:r>
        <w:rPr>
          <w:sz w:val="24"/>
          <w:szCs w:val="24"/>
        </w:rPr>
        <w:t xml:space="preserve"> </w:t>
      </w:r>
    </w:p>
    <w:p w14:paraId="44C7C673" w14:textId="77777777" w:rsidR="00642003" w:rsidRDefault="00642003" w:rsidP="00BF42C0">
      <w:pPr>
        <w:spacing w:after="0" w:line="276" w:lineRule="auto"/>
        <w:rPr>
          <w:sz w:val="24"/>
          <w:szCs w:val="24"/>
        </w:rPr>
      </w:pPr>
    </w:p>
    <w:p w14:paraId="3F1511EE" w14:textId="1C79DDBB" w:rsidR="00642003" w:rsidRDefault="00D635EA" w:rsidP="00BF42C0">
      <w:pPr>
        <w:spacing w:after="0" w:line="276" w:lineRule="auto"/>
        <w:rPr>
          <w:sz w:val="24"/>
          <w:szCs w:val="24"/>
        </w:rPr>
      </w:pPr>
      <w:r>
        <w:rPr>
          <w:b/>
          <w:sz w:val="24"/>
          <w:szCs w:val="24"/>
        </w:rPr>
        <w:t>Start/End D</w:t>
      </w:r>
      <w:r w:rsidR="003A298E" w:rsidRPr="00925787">
        <w:rPr>
          <w:b/>
          <w:sz w:val="24"/>
          <w:szCs w:val="24"/>
        </w:rPr>
        <w:t>ates</w:t>
      </w:r>
      <w:r w:rsidR="00642003">
        <w:rPr>
          <w:sz w:val="24"/>
          <w:szCs w:val="24"/>
        </w:rPr>
        <w:t xml:space="preserve"> </w:t>
      </w:r>
    </w:p>
    <w:p w14:paraId="20205A2D" w14:textId="583B5BDC" w:rsidR="0030090F" w:rsidRPr="0030090F" w:rsidRDefault="0030090F" w:rsidP="00BF42C0">
      <w:pPr>
        <w:spacing w:line="276" w:lineRule="auto"/>
        <w:rPr>
          <w:sz w:val="24"/>
          <w:szCs w:val="24"/>
        </w:rPr>
      </w:pPr>
      <w:r w:rsidRPr="0030090F">
        <w:rPr>
          <w:sz w:val="24"/>
          <w:szCs w:val="24"/>
        </w:rPr>
        <w:t xml:space="preserve">Project Period: Grant-funded projects must begin between September 1, </w:t>
      </w:r>
      <w:r w:rsidR="002D53AA" w:rsidRPr="0030090F">
        <w:rPr>
          <w:sz w:val="24"/>
          <w:szCs w:val="24"/>
        </w:rPr>
        <w:t>201</w:t>
      </w:r>
      <w:r w:rsidR="002D53AA">
        <w:rPr>
          <w:sz w:val="24"/>
          <w:szCs w:val="24"/>
        </w:rPr>
        <w:t>8</w:t>
      </w:r>
      <w:r w:rsidR="002D53AA" w:rsidRPr="0030090F">
        <w:rPr>
          <w:sz w:val="24"/>
          <w:szCs w:val="24"/>
        </w:rPr>
        <w:t xml:space="preserve"> </w:t>
      </w:r>
      <w:r w:rsidRPr="0030090F">
        <w:rPr>
          <w:sz w:val="24"/>
          <w:szCs w:val="24"/>
        </w:rPr>
        <w:t>and March 1, 201</w:t>
      </w:r>
      <w:r w:rsidR="002D53AA">
        <w:rPr>
          <w:sz w:val="24"/>
          <w:szCs w:val="24"/>
        </w:rPr>
        <w:t>9</w:t>
      </w:r>
      <w:r w:rsidRPr="0030090F">
        <w:rPr>
          <w:sz w:val="24"/>
          <w:szCs w:val="24"/>
        </w:rPr>
        <w:t>, and expire on or before August 31, 20</w:t>
      </w:r>
      <w:r w:rsidR="002D53AA">
        <w:rPr>
          <w:sz w:val="24"/>
          <w:szCs w:val="24"/>
        </w:rPr>
        <w:t>20</w:t>
      </w:r>
      <w:r w:rsidRPr="0030090F">
        <w:rPr>
          <w:sz w:val="24"/>
          <w:szCs w:val="24"/>
        </w:rPr>
        <w:t>. Additional guidelines are noted below:</w:t>
      </w:r>
    </w:p>
    <w:p w14:paraId="14302B78" w14:textId="1C1BC167" w:rsidR="0030090F" w:rsidRPr="0030090F" w:rsidRDefault="0030090F" w:rsidP="00D635EA">
      <w:pPr>
        <w:pStyle w:val="ListParagraph"/>
        <w:numPr>
          <w:ilvl w:val="0"/>
          <w:numId w:val="30"/>
        </w:numPr>
        <w:spacing w:after="200" w:line="276" w:lineRule="auto"/>
        <w:rPr>
          <w:sz w:val="24"/>
          <w:szCs w:val="24"/>
        </w:rPr>
      </w:pPr>
      <w:r w:rsidRPr="0030090F">
        <w:rPr>
          <w:sz w:val="24"/>
          <w:szCs w:val="24"/>
        </w:rPr>
        <w:t>Project periods should be structured so that</w:t>
      </w:r>
      <w:r w:rsidR="004C52D0">
        <w:rPr>
          <w:sz w:val="24"/>
          <w:szCs w:val="24"/>
        </w:rPr>
        <w:t xml:space="preserve"> </w:t>
      </w:r>
      <w:r w:rsidR="0027176C">
        <w:rPr>
          <w:rFonts w:cs="Arial"/>
          <w:sz w:val="24"/>
          <w:szCs w:val="24"/>
        </w:rPr>
        <w:t>project</w:t>
      </w:r>
      <w:r w:rsidR="00333F0C">
        <w:rPr>
          <w:rFonts w:cs="Arial"/>
          <w:sz w:val="24"/>
          <w:szCs w:val="24"/>
        </w:rPr>
        <w:t>s</w:t>
      </w:r>
      <w:r w:rsidR="0027176C">
        <w:rPr>
          <w:rFonts w:cs="Arial"/>
          <w:sz w:val="24"/>
          <w:szCs w:val="24"/>
        </w:rPr>
        <w:t xml:space="preserve"> that include </w:t>
      </w:r>
      <w:r w:rsidRPr="0030090F">
        <w:rPr>
          <w:sz w:val="24"/>
          <w:szCs w:val="24"/>
        </w:rPr>
        <w:t xml:space="preserve">grant-funded salaries </w:t>
      </w:r>
      <w:r w:rsidR="004C52D0">
        <w:rPr>
          <w:sz w:val="24"/>
          <w:szCs w:val="24"/>
        </w:rPr>
        <w:t xml:space="preserve">and/or annual recurring costs </w:t>
      </w:r>
      <w:r w:rsidRPr="0030090F">
        <w:rPr>
          <w:sz w:val="24"/>
          <w:szCs w:val="24"/>
        </w:rPr>
        <w:t xml:space="preserve">do not overlap with </w:t>
      </w:r>
      <w:r w:rsidR="0027176C">
        <w:rPr>
          <w:rFonts w:cs="Arial"/>
          <w:sz w:val="24"/>
          <w:szCs w:val="24"/>
        </w:rPr>
        <w:t>the project periods</w:t>
      </w:r>
      <w:r w:rsidR="0027176C" w:rsidRPr="009D29DF">
        <w:rPr>
          <w:rFonts w:cs="Arial"/>
          <w:sz w:val="24"/>
          <w:szCs w:val="24"/>
        </w:rPr>
        <w:t xml:space="preserve"> </w:t>
      </w:r>
      <w:r w:rsidR="0027176C">
        <w:rPr>
          <w:rFonts w:cs="Arial"/>
          <w:sz w:val="24"/>
          <w:szCs w:val="24"/>
        </w:rPr>
        <w:t xml:space="preserve">of </w:t>
      </w:r>
      <w:r w:rsidRPr="0030090F">
        <w:rPr>
          <w:sz w:val="24"/>
          <w:szCs w:val="24"/>
        </w:rPr>
        <w:t>previous or future grant award</w:t>
      </w:r>
      <w:r w:rsidR="004C52D0">
        <w:rPr>
          <w:sz w:val="24"/>
          <w:szCs w:val="24"/>
        </w:rPr>
        <w:t>s with the same costs</w:t>
      </w:r>
    </w:p>
    <w:p w14:paraId="17005A23" w14:textId="276B5B97" w:rsidR="0030090F" w:rsidRPr="0030090F" w:rsidRDefault="0030090F" w:rsidP="00D635EA">
      <w:pPr>
        <w:pStyle w:val="ListParagraph"/>
        <w:numPr>
          <w:ilvl w:val="0"/>
          <w:numId w:val="30"/>
        </w:numPr>
        <w:spacing w:after="200" w:line="276" w:lineRule="auto"/>
        <w:rPr>
          <w:sz w:val="24"/>
          <w:szCs w:val="24"/>
        </w:rPr>
      </w:pPr>
      <w:r w:rsidRPr="0030090F">
        <w:rPr>
          <w:sz w:val="24"/>
          <w:szCs w:val="24"/>
        </w:rPr>
        <w:t xml:space="preserve">Project periods should be structured so that </w:t>
      </w:r>
      <w:r w:rsidR="0027176C">
        <w:rPr>
          <w:rFonts w:cs="Arial"/>
          <w:sz w:val="24"/>
          <w:szCs w:val="24"/>
        </w:rPr>
        <w:t>grants with</w:t>
      </w:r>
      <w:r w:rsidRPr="0030090F">
        <w:rPr>
          <w:sz w:val="24"/>
          <w:szCs w:val="24"/>
        </w:rPr>
        <w:t xml:space="preserve"> annual recurring grant-funded expense</w:t>
      </w:r>
      <w:r w:rsidR="00DE4933">
        <w:rPr>
          <w:sz w:val="24"/>
          <w:szCs w:val="24"/>
        </w:rPr>
        <w:t>s</w:t>
      </w:r>
      <w:r w:rsidRPr="0030090F">
        <w:rPr>
          <w:sz w:val="24"/>
          <w:szCs w:val="24"/>
        </w:rPr>
        <w:t xml:space="preserve"> </w:t>
      </w:r>
      <w:r w:rsidR="00263E07" w:rsidRPr="0030090F">
        <w:rPr>
          <w:sz w:val="24"/>
          <w:szCs w:val="24"/>
        </w:rPr>
        <w:t>are on</w:t>
      </w:r>
      <w:r w:rsidRPr="0030090F">
        <w:rPr>
          <w:sz w:val="24"/>
          <w:szCs w:val="24"/>
        </w:rPr>
        <w:t xml:space="preserve"> a 12 or 24-month grant cycle</w:t>
      </w:r>
      <w:r w:rsidR="0027176C">
        <w:rPr>
          <w:sz w:val="24"/>
          <w:szCs w:val="24"/>
        </w:rPr>
        <w:t>/performance period</w:t>
      </w:r>
      <w:r w:rsidRPr="0030090F">
        <w:rPr>
          <w:sz w:val="24"/>
          <w:szCs w:val="24"/>
        </w:rPr>
        <w:t xml:space="preserve">. </w:t>
      </w:r>
    </w:p>
    <w:p w14:paraId="3DC07157" w14:textId="77777777" w:rsidR="00D635EA" w:rsidRDefault="0030090F" w:rsidP="00BF42C0">
      <w:pPr>
        <w:pStyle w:val="ListParagraph"/>
        <w:numPr>
          <w:ilvl w:val="0"/>
          <w:numId w:val="30"/>
        </w:numPr>
        <w:spacing w:after="200" w:line="276" w:lineRule="auto"/>
        <w:rPr>
          <w:sz w:val="24"/>
          <w:szCs w:val="24"/>
        </w:rPr>
      </w:pPr>
      <w:r w:rsidRPr="0030090F">
        <w:rPr>
          <w:sz w:val="24"/>
          <w:szCs w:val="24"/>
        </w:rPr>
        <w:t xml:space="preserve">Project periods for equipment only projects are generally awarded for a 6 to 12 month grant period. </w:t>
      </w:r>
    </w:p>
    <w:p w14:paraId="547ED378" w14:textId="1AC8F611" w:rsidR="006779B6" w:rsidRPr="00D635EA" w:rsidRDefault="0030090F" w:rsidP="00BF42C0">
      <w:pPr>
        <w:pStyle w:val="ListParagraph"/>
        <w:numPr>
          <w:ilvl w:val="0"/>
          <w:numId w:val="30"/>
        </w:numPr>
        <w:spacing w:after="200" w:line="276" w:lineRule="auto"/>
        <w:rPr>
          <w:sz w:val="24"/>
          <w:szCs w:val="24"/>
        </w:rPr>
      </w:pPr>
      <w:r w:rsidRPr="00D635EA">
        <w:rPr>
          <w:sz w:val="24"/>
          <w:szCs w:val="24"/>
        </w:rPr>
        <w:t>HSGD will consider proposed start or end dates following outside of these guidelines on a case-by-case basis.</w:t>
      </w:r>
    </w:p>
    <w:p w14:paraId="3C54BAE2" w14:textId="30CEF973" w:rsidR="00D635EA" w:rsidRDefault="00D635EA" w:rsidP="007C757A">
      <w:pPr>
        <w:spacing w:after="120" w:line="276" w:lineRule="auto"/>
        <w:rPr>
          <w:i/>
          <w:color w:val="1F4E79" w:themeColor="accent1" w:themeShade="80"/>
          <w:sz w:val="24"/>
          <w:szCs w:val="24"/>
        </w:rPr>
      </w:pPr>
      <w:r w:rsidRPr="00D635EA">
        <w:rPr>
          <w:b/>
          <w:i/>
          <w:color w:val="1F4E79" w:themeColor="accent1" w:themeShade="80"/>
          <w:sz w:val="24"/>
          <w:szCs w:val="24"/>
        </w:rPr>
        <w:lastRenderedPageBreak/>
        <w:t>Presenter Notes:</w:t>
      </w:r>
      <w:r w:rsidRPr="00D635EA">
        <w:rPr>
          <w:i/>
          <w:color w:val="1F4E79" w:themeColor="accent1" w:themeShade="80"/>
          <w:sz w:val="24"/>
          <w:szCs w:val="24"/>
        </w:rPr>
        <w:t xml:space="preserve"> Remind the applicants that the start date </w:t>
      </w:r>
      <w:r w:rsidR="002E4550">
        <w:rPr>
          <w:i/>
          <w:color w:val="1F4E79" w:themeColor="accent1" w:themeShade="80"/>
          <w:sz w:val="24"/>
          <w:szCs w:val="24"/>
        </w:rPr>
        <w:t>must</w:t>
      </w:r>
      <w:r w:rsidR="002E4550" w:rsidRPr="00D635EA">
        <w:rPr>
          <w:i/>
          <w:color w:val="1F4E79" w:themeColor="accent1" w:themeShade="80"/>
          <w:sz w:val="24"/>
          <w:szCs w:val="24"/>
        </w:rPr>
        <w:t xml:space="preserve"> </w:t>
      </w:r>
      <w:r w:rsidRPr="00D635EA">
        <w:rPr>
          <w:i/>
          <w:color w:val="1F4E79" w:themeColor="accent1" w:themeShade="80"/>
          <w:sz w:val="24"/>
          <w:szCs w:val="24"/>
        </w:rPr>
        <w:t xml:space="preserve">be the first </w:t>
      </w:r>
      <w:r w:rsidR="002E4550">
        <w:rPr>
          <w:i/>
          <w:color w:val="1F4E79" w:themeColor="accent1" w:themeShade="80"/>
          <w:sz w:val="24"/>
          <w:szCs w:val="24"/>
        </w:rPr>
        <w:t xml:space="preserve">day </w:t>
      </w:r>
      <w:r w:rsidRPr="00D635EA">
        <w:rPr>
          <w:i/>
          <w:color w:val="1F4E79" w:themeColor="accent1" w:themeShade="80"/>
          <w:sz w:val="24"/>
          <w:szCs w:val="24"/>
        </w:rPr>
        <w:t xml:space="preserve">of the month and the end date </w:t>
      </w:r>
      <w:r w:rsidR="002E4550">
        <w:rPr>
          <w:i/>
          <w:color w:val="1F4E79" w:themeColor="accent1" w:themeShade="80"/>
          <w:sz w:val="24"/>
          <w:szCs w:val="24"/>
        </w:rPr>
        <w:t>must</w:t>
      </w:r>
      <w:r w:rsidR="002E4550" w:rsidRPr="00D635EA">
        <w:rPr>
          <w:i/>
          <w:color w:val="1F4E79" w:themeColor="accent1" w:themeShade="80"/>
          <w:sz w:val="24"/>
          <w:szCs w:val="24"/>
        </w:rPr>
        <w:t xml:space="preserve"> </w:t>
      </w:r>
      <w:r w:rsidRPr="00D635EA">
        <w:rPr>
          <w:i/>
          <w:color w:val="1F4E79" w:themeColor="accent1" w:themeShade="80"/>
          <w:sz w:val="24"/>
          <w:szCs w:val="24"/>
        </w:rPr>
        <w:t xml:space="preserve">be the last </w:t>
      </w:r>
      <w:r w:rsidR="002E4550">
        <w:rPr>
          <w:i/>
          <w:color w:val="1F4E79" w:themeColor="accent1" w:themeShade="80"/>
          <w:sz w:val="24"/>
          <w:szCs w:val="24"/>
        </w:rPr>
        <w:t xml:space="preserve">day </w:t>
      </w:r>
      <w:r w:rsidRPr="00D635EA">
        <w:rPr>
          <w:i/>
          <w:color w:val="1F4E79" w:themeColor="accent1" w:themeShade="80"/>
          <w:sz w:val="24"/>
          <w:szCs w:val="24"/>
        </w:rPr>
        <w:t>of the month.  The Plan Year is an HSGD field that will autofill based on project start date entered.</w:t>
      </w:r>
    </w:p>
    <w:p w14:paraId="0B677A50" w14:textId="3D3733D8" w:rsidR="00040984" w:rsidRPr="00EE79DE" w:rsidRDefault="00A70B48" w:rsidP="00040984">
      <w:pPr>
        <w:spacing w:after="0" w:line="276" w:lineRule="auto"/>
        <w:rPr>
          <w:sz w:val="24"/>
          <w:szCs w:val="24"/>
        </w:rPr>
      </w:pPr>
      <w:r w:rsidRPr="00DE4933">
        <w:rPr>
          <w:b/>
          <w:sz w:val="28"/>
        </w:rPr>
        <w:t xml:space="preserve">Slide </w:t>
      </w:r>
      <w:r w:rsidR="005A09FC">
        <w:rPr>
          <w:b/>
          <w:sz w:val="28"/>
        </w:rPr>
        <w:t>17</w:t>
      </w:r>
      <w:r w:rsidRPr="00DE4933">
        <w:rPr>
          <w:b/>
          <w:sz w:val="28"/>
        </w:rPr>
        <w:t xml:space="preserve"> – Application Development: Profile Tab: Details </w:t>
      </w:r>
    </w:p>
    <w:p w14:paraId="73A88A10" w14:textId="1BCC14E6" w:rsidR="003A298E" w:rsidRPr="00040984" w:rsidRDefault="003A298E" w:rsidP="00040984">
      <w:pPr>
        <w:spacing w:after="0" w:line="276" w:lineRule="auto"/>
      </w:pPr>
      <w:r w:rsidRPr="00925787">
        <w:rPr>
          <w:b/>
          <w:sz w:val="24"/>
          <w:szCs w:val="24"/>
        </w:rPr>
        <w:t>Target Area Information</w:t>
      </w:r>
    </w:p>
    <w:p w14:paraId="6D2DA58B" w14:textId="4D84D278" w:rsidR="00642003" w:rsidRDefault="003A298E" w:rsidP="00040984">
      <w:pPr>
        <w:spacing w:after="0" w:line="276" w:lineRule="auto"/>
      </w:pPr>
      <w:r w:rsidRPr="003A298E">
        <w:rPr>
          <w:sz w:val="24"/>
          <w:szCs w:val="24"/>
        </w:rPr>
        <w:t xml:space="preserve">This area refers to the geographical area the project is targeting to impact. </w:t>
      </w:r>
      <w:r w:rsidR="00264EFC" w:rsidRPr="00264EFC">
        <w:t xml:space="preserve">Follow the directions for each field. </w:t>
      </w:r>
      <w:r w:rsidR="00C02E3F">
        <w:t xml:space="preserve">Note: If the Impact is Local, only </w:t>
      </w:r>
      <w:proofErr w:type="gramStart"/>
      <w:r w:rsidR="00C02E3F">
        <w:t>one</w:t>
      </w:r>
      <w:proofErr w:type="gramEnd"/>
      <w:r w:rsidR="00C02E3F">
        <w:t xml:space="preserve"> County should be listed under the Service Area.  If the Impact is Regional, </w:t>
      </w:r>
      <w:proofErr w:type="gramStart"/>
      <w:r w:rsidR="00C02E3F">
        <w:t>more than one</w:t>
      </w:r>
      <w:proofErr w:type="gramEnd"/>
      <w:r w:rsidR="00C02E3F">
        <w:t xml:space="preserve"> County should be listed under the Service Area.</w:t>
      </w:r>
    </w:p>
    <w:p w14:paraId="6E257E0B" w14:textId="77777777" w:rsidR="00040984" w:rsidRDefault="00040984" w:rsidP="00040984">
      <w:pPr>
        <w:spacing w:after="0" w:line="276" w:lineRule="auto"/>
        <w:rPr>
          <w:sz w:val="24"/>
          <w:szCs w:val="24"/>
        </w:rPr>
      </w:pPr>
    </w:p>
    <w:p w14:paraId="2993D1D2" w14:textId="497477B8" w:rsidR="00942362" w:rsidRDefault="00264EFC" w:rsidP="00040984">
      <w:pPr>
        <w:spacing w:after="0" w:line="276" w:lineRule="auto"/>
        <w:rPr>
          <w:sz w:val="24"/>
          <w:szCs w:val="24"/>
        </w:rPr>
      </w:pPr>
      <w:r w:rsidRPr="00265F1B">
        <w:rPr>
          <w:b/>
          <w:sz w:val="28"/>
          <w:szCs w:val="24"/>
        </w:rPr>
        <w:t xml:space="preserve">Slide </w:t>
      </w:r>
      <w:r w:rsidR="005A09FC">
        <w:rPr>
          <w:b/>
          <w:sz w:val="28"/>
          <w:szCs w:val="24"/>
        </w:rPr>
        <w:t>18</w:t>
      </w:r>
      <w:r w:rsidRPr="00265F1B">
        <w:rPr>
          <w:b/>
          <w:sz w:val="28"/>
          <w:szCs w:val="24"/>
        </w:rPr>
        <w:t xml:space="preserve"> – Application Development: Profile Tab: Details </w:t>
      </w:r>
    </w:p>
    <w:p w14:paraId="0DE14990" w14:textId="77777777" w:rsidR="00D177E0" w:rsidRDefault="003A298E" w:rsidP="00040984">
      <w:pPr>
        <w:spacing w:after="0" w:line="276" w:lineRule="auto"/>
        <w:rPr>
          <w:b/>
          <w:sz w:val="24"/>
          <w:szCs w:val="24"/>
        </w:rPr>
      </w:pPr>
      <w:r w:rsidRPr="00925787">
        <w:rPr>
          <w:b/>
          <w:sz w:val="24"/>
          <w:szCs w:val="24"/>
        </w:rPr>
        <w:t>Grant Officials and contact information</w:t>
      </w:r>
    </w:p>
    <w:p w14:paraId="68D00B72" w14:textId="16CFE2BF" w:rsidR="005C5390" w:rsidRDefault="003A298E" w:rsidP="00BF42C0">
      <w:pPr>
        <w:spacing w:after="0" w:line="276" w:lineRule="auto"/>
        <w:rPr>
          <w:sz w:val="24"/>
          <w:szCs w:val="24"/>
        </w:rPr>
      </w:pPr>
      <w:r w:rsidRPr="003A298E">
        <w:rPr>
          <w:sz w:val="24"/>
          <w:szCs w:val="24"/>
        </w:rPr>
        <w:t xml:space="preserve">Grant Officials </w:t>
      </w:r>
      <w:r w:rsidR="00925787" w:rsidRPr="003A298E">
        <w:rPr>
          <w:sz w:val="24"/>
          <w:szCs w:val="24"/>
        </w:rPr>
        <w:t xml:space="preserve">– </w:t>
      </w:r>
      <w:r w:rsidR="00925787">
        <w:rPr>
          <w:sz w:val="24"/>
          <w:szCs w:val="24"/>
        </w:rPr>
        <w:t>The</w:t>
      </w:r>
      <w:r w:rsidR="008E51AD">
        <w:rPr>
          <w:sz w:val="24"/>
          <w:szCs w:val="24"/>
        </w:rPr>
        <w:t xml:space="preserve"> </w:t>
      </w:r>
      <w:r w:rsidRPr="003A298E">
        <w:rPr>
          <w:sz w:val="24"/>
          <w:szCs w:val="24"/>
        </w:rPr>
        <w:t>Authorized Official (AO), Financial Officer (FO) and Project Director (PD) must be three different individuals</w:t>
      </w:r>
      <w:r w:rsidR="00C36FFA">
        <w:rPr>
          <w:sz w:val="24"/>
          <w:szCs w:val="24"/>
        </w:rPr>
        <w:t>.</w:t>
      </w:r>
      <w:r w:rsidRPr="003A298E">
        <w:rPr>
          <w:sz w:val="24"/>
          <w:szCs w:val="24"/>
        </w:rPr>
        <w:t xml:space="preserve"> </w:t>
      </w:r>
      <w:r w:rsidR="00F64021">
        <w:rPr>
          <w:sz w:val="24"/>
          <w:szCs w:val="24"/>
        </w:rPr>
        <w:t>Applicants must take care in designating and/or delegating their Grant Officials</w:t>
      </w:r>
      <w:r w:rsidR="005C5390">
        <w:rPr>
          <w:sz w:val="24"/>
          <w:szCs w:val="24"/>
        </w:rPr>
        <w:t>.</w:t>
      </w:r>
      <w:r w:rsidR="008E51AD">
        <w:rPr>
          <w:sz w:val="24"/>
          <w:szCs w:val="24"/>
        </w:rPr>
        <w:t xml:space="preserve"> </w:t>
      </w:r>
      <w:hyperlink r:id="rId20" w:history="1">
        <w:r w:rsidR="005C5390" w:rsidRPr="005C5390">
          <w:rPr>
            <w:rStyle w:val="Hyperlink"/>
          </w:rPr>
          <w:t>1 TAC §3.2501, Grant Officials</w:t>
        </w:r>
      </w:hyperlink>
    </w:p>
    <w:p w14:paraId="105415AB" w14:textId="77777777" w:rsidR="005C5390" w:rsidRDefault="005C5390" w:rsidP="00BF42C0">
      <w:pPr>
        <w:spacing w:after="0" w:line="276" w:lineRule="auto"/>
        <w:rPr>
          <w:sz w:val="24"/>
          <w:szCs w:val="24"/>
        </w:rPr>
      </w:pPr>
    </w:p>
    <w:p w14:paraId="3C84F99D" w14:textId="4233DD00" w:rsidR="00A412F9" w:rsidRDefault="003A298E" w:rsidP="00BF42C0">
      <w:pPr>
        <w:spacing w:after="0" w:line="276" w:lineRule="auto"/>
        <w:rPr>
          <w:sz w:val="24"/>
          <w:szCs w:val="24"/>
        </w:rPr>
      </w:pPr>
      <w:r w:rsidRPr="00642003">
        <w:rPr>
          <w:b/>
          <w:sz w:val="24"/>
          <w:szCs w:val="24"/>
        </w:rPr>
        <w:t xml:space="preserve">The Authorized Official </w:t>
      </w:r>
      <w:r w:rsidR="00642003" w:rsidRPr="00642003">
        <w:rPr>
          <w:b/>
          <w:sz w:val="24"/>
          <w:szCs w:val="24"/>
        </w:rPr>
        <w:t>(AO)</w:t>
      </w:r>
      <w:r w:rsidR="00642003">
        <w:rPr>
          <w:sz w:val="24"/>
          <w:szCs w:val="24"/>
        </w:rPr>
        <w:t xml:space="preserve"> </w:t>
      </w:r>
      <w:r w:rsidRPr="003A298E">
        <w:rPr>
          <w:sz w:val="24"/>
          <w:szCs w:val="24"/>
        </w:rPr>
        <w:t>should be the chief elected official or officer of the applying agency</w:t>
      </w:r>
      <w:r w:rsidR="00145E88">
        <w:rPr>
          <w:sz w:val="24"/>
          <w:szCs w:val="24"/>
        </w:rPr>
        <w:t>, e.g.</w:t>
      </w:r>
      <w:r w:rsidRPr="003A298E">
        <w:rPr>
          <w:sz w:val="24"/>
          <w:szCs w:val="24"/>
        </w:rPr>
        <w:t xml:space="preserve"> County Judge, Mayor, COG Executive Director, etc. This is the person that is responsible for designating the other grant officials. If the Authorized Official is delegated to anyone other than the chief official, the position shall be included in a resolution from the governing body designating the individual OR position title as the AO.</w:t>
      </w:r>
    </w:p>
    <w:p w14:paraId="5468BECC" w14:textId="1ECA53FF" w:rsidR="003A298E" w:rsidRDefault="003A298E" w:rsidP="007C757A">
      <w:pPr>
        <w:spacing w:before="120" w:after="0" w:line="276" w:lineRule="auto"/>
        <w:rPr>
          <w:sz w:val="24"/>
          <w:szCs w:val="24"/>
        </w:rPr>
      </w:pPr>
      <w:r w:rsidRPr="00145E88">
        <w:rPr>
          <w:b/>
          <w:sz w:val="24"/>
          <w:szCs w:val="24"/>
        </w:rPr>
        <w:t>NOTE:</w:t>
      </w:r>
      <w:r w:rsidRPr="003A298E">
        <w:rPr>
          <w:sz w:val="24"/>
          <w:szCs w:val="24"/>
        </w:rPr>
        <w:t xml:space="preserve"> The OOG recommends using position titles in the resolutions. If the official is named, then leaves office for any reason, the OOG will require a new resolution whereas if the position title is used, the incoming official is covered by the existing resolution. Any requirement to </w:t>
      </w:r>
      <w:r w:rsidR="007D4F67">
        <w:rPr>
          <w:sz w:val="24"/>
          <w:szCs w:val="24"/>
        </w:rPr>
        <w:t>include the name of the</w:t>
      </w:r>
      <w:r w:rsidRPr="003A298E">
        <w:rPr>
          <w:sz w:val="24"/>
          <w:szCs w:val="24"/>
        </w:rPr>
        <w:t xml:space="preserve"> official is strictly that of the applying agency. </w:t>
      </w:r>
    </w:p>
    <w:p w14:paraId="516C6BE1" w14:textId="77777777" w:rsidR="005C5390" w:rsidRPr="003A298E" w:rsidRDefault="005C5390" w:rsidP="00BF42C0">
      <w:pPr>
        <w:spacing w:after="0" w:line="276" w:lineRule="auto"/>
        <w:rPr>
          <w:sz w:val="24"/>
          <w:szCs w:val="24"/>
        </w:rPr>
      </w:pPr>
    </w:p>
    <w:p w14:paraId="4773736D" w14:textId="1752D201" w:rsidR="003A298E" w:rsidRDefault="003A298E" w:rsidP="00BF42C0">
      <w:pPr>
        <w:spacing w:after="0" w:line="276" w:lineRule="auto"/>
        <w:rPr>
          <w:sz w:val="24"/>
          <w:szCs w:val="24"/>
        </w:rPr>
      </w:pPr>
      <w:r w:rsidRPr="00642003">
        <w:rPr>
          <w:b/>
          <w:sz w:val="24"/>
          <w:szCs w:val="24"/>
        </w:rPr>
        <w:t>The Financial Officer</w:t>
      </w:r>
      <w:r w:rsidRPr="003A298E">
        <w:rPr>
          <w:sz w:val="24"/>
          <w:szCs w:val="24"/>
        </w:rPr>
        <w:t xml:space="preserve"> </w:t>
      </w:r>
      <w:r w:rsidR="00642003" w:rsidRPr="00642003">
        <w:rPr>
          <w:b/>
          <w:sz w:val="24"/>
          <w:szCs w:val="24"/>
        </w:rPr>
        <w:t>(FO)</w:t>
      </w:r>
      <w:r w:rsidR="00642003">
        <w:rPr>
          <w:sz w:val="24"/>
          <w:szCs w:val="24"/>
        </w:rPr>
        <w:t xml:space="preserve"> </w:t>
      </w:r>
      <w:r w:rsidRPr="003A298E">
        <w:rPr>
          <w:sz w:val="24"/>
          <w:szCs w:val="24"/>
        </w:rPr>
        <w:t xml:space="preserve">should be the Chief Financial </w:t>
      </w:r>
      <w:r w:rsidR="00145E88">
        <w:rPr>
          <w:sz w:val="24"/>
          <w:szCs w:val="24"/>
        </w:rPr>
        <w:t>Officer for the applying agency, e.g.</w:t>
      </w:r>
      <w:r w:rsidRPr="003A298E">
        <w:rPr>
          <w:sz w:val="24"/>
          <w:szCs w:val="24"/>
        </w:rPr>
        <w:t xml:space="preserve"> County Auditor, Finance Director, etc. Applicants are responsible for ensur</w:t>
      </w:r>
      <w:r w:rsidR="00C96F20">
        <w:rPr>
          <w:sz w:val="24"/>
          <w:szCs w:val="24"/>
        </w:rPr>
        <w:t>ing</w:t>
      </w:r>
      <w:r w:rsidRPr="003A298E">
        <w:rPr>
          <w:sz w:val="24"/>
          <w:szCs w:val="24"/>
        </w:rPr>
        <w:t xml:space="preserve"> that only responsible and capable individuals are designated as the FO. The </w:t>
      </w:r>
      <w:r w:rsidR="00145E88">
        <w:rPr>
          <w:sz w:val="24"/>
          <w:szCs w:val="24"/>
        </w:rPr>
        <w:t xml:space="preserve">applying agency </w:t>
      </w:r>
      <w:r w:rsidR="00767E1C">
        <w:rPr>
          <w:sz w:val="24"/>
          <w:szCs w:val="24"/>
        </w:rPr>
        <w:t xml:space="preserve">should </w:t>
      </w:r>
      <w:r w:rsidR="00145E88">
        <w:rPr>
          <w:sz w:val="24"/>
          <w:szCs w:val="24"/>
        </w:rPr>
        <w:t xml:space="preserve">not delegate this </w:t>
      </w:r>
      <w:r w:rsidRPr="003A298E">
        <w:rPr>
          <w:sz w:val="24"/>
          <w:szCs w:val="24"/>
        </w:rPr>
        <w:t>respons</w:t>
      </w:r>
      <w:r w:rsidR="0086239B">
        <w:rPr>
          <w:sz w:val="24"/>
          <w:szCs w:val="24"/>
        </w:rPr>
        <w:t xml:space="preserve">ibility </w:t>
      </w:r>
      <w:r w:rsidRPr="003A298E">
        <w:rPr>
          <w:sz w:val="24"/>
          <w:szCs w:val="24"/>
        </w:rPr>
        <w:t>to junior level</w:t>
      </w:r>
      <w:r w:rsidR="00BB21E1">
        <w:rPr>
          <w:sz w:val="24"/>
          <w:szCs w:val="24"/>
        </w:rPr>
        <w:t xml:space="preserve"> personnel</w:t>
      </w:r>
      <w:r w:rsidRPr="003A298E">
        <w:rPr>
          <w:sz w:val="24"/>
          <w:szCs w:val="24"/>
        </w:rPr>
        <w:t xml:space="preserve"> and </w:t>
      </w:r>
      <w:r w:rsidR="00145E88">
        <w:rPr>
          <w:sz w:val="24"/>
          <w:szCs w:val="24"/>
        </w:rPr>
        <w:t xml:space="preserve">it </w:t>
      </w:r>
      <w:r w:rsidRPr="003A298E">
        <w:rPr>
          <w:sz w:val="24"/>
          <w:szCs w:val="24"/>
        </w:rPr>
        <w:t>cannot be a general agency clerk.</w:t>
      </w:r>
      <w:r w:rsidR="00767E1C">
        <w:rPr>
          <w:sz w:val="24"/>
          <w:szCs w:val="24"/>
        </w:rPr>
        <w:t xml:space="preserve"> </w:t>
      </w:r>
      <w:r w:rsidR="00316A9E">
        <w:rPr>
          <w:sz w:val="24"/>
          <w:szCs w:val="24"/>
        </w:rPr>
        <w:t>The FO should have adequate experience and knowledge of grants accounting</w:t>
      </w:r>
      <w:r w:rsidR="00427808">
        <w:rPr>
          <w:sz w:val="24"/>
          <w:szCs w:val="24"/>
        </w:rPr>
        <w:t xml:space="preserve">. The applying agency may be asked to certify the designated FO has the appropriate skills and knowledge to perform the assigned duties. </w:t>
      </w:r>
    </w:p>
    <w:p w14:paraId="331FEA86" w14:textId="77777777" w:rsidR="005C5390" w:rsidRPr="003A298E" w:rsidRDefault="005C5390" w:rsidP="00BF42C0">
      <w:pPr>
        <w:spacing w:after="0" w:line="276" w:lineRule="auto"/>
        <w:rPr>
          <w:sz w:val="24"/>
          <w:szCs w:val="24"/>
        </w:rPr>
      </w:pPr>
    </w:p>
    <w:p w14:paraId="6A74ECEB" w14:textId="77777777" w:rsidR="003A298E" w:rsidRDefault="003A298E" w:rsidP="00BF42C0">
      <w:pPr>
        <w:spacing w:after="0" w:line="276" w:lineRule="auto"/>
        <w:rPr>
          <w:sz w:val="24"/>
          <w:szCs w:val="24"/>
        </w:rPr>
      </w:pPr>
      <w:r w:rsidRPr="00642003">
        <w:rPr>
          <w:b/>
          <w:sz w:val="24"/>
          <w:szCs w:val="24"/>
        </w:rPr>
        <w:t>The Project Director</w:t>
      </w:r>
      <w:r w:rsidR="00711B14" w:rsidRPr="00642003">
        <w:rPr>
          <w:b/>
          <w:sz w:val="24"/>
          <w:szCs w:val="24"/>
        </w:rPr>
        <w:t xml:space="preserve"> (PD)</w:t>
      </w:r>
      <w:r w:rsidRPr="003A298E">
        <w:rPr>
          <w:sz w:val="24"/>
          <w:szCs w:val="24"/>
        </w:rPr>
        <w:t xml:space="preserve"> is the official that will be the most familiar with the project. The PD should be involved in the day-to-day performance of the grant and must be an employee of the applying agency. </w:t>
      </w:r>
    </w:p>
    <w:p w14:paraId="6BD126C5" w14:textId="77777777" w:rsidR="00BF42C0" w:rsidRDefault="00BF42C0" w:rsidP="00BF42C0">
      <w:pPr>
        <w:spacing w:after="0" w:line="276" w:lineRule="auto"/>
        <w:rPr>
          <w:b/>
          <w:sz w:val="24"/>
          <w:szCs w:val="24"/>
        </w:rPr>
      </w:pPr>
    </w:p>
    <w:p w14:paraId="050405E7" w14:textId="290FD6F5" w:rsidR="00BF42C0" w:rsidRDefault="00C36FFA" w:rsidP="00BF42C0">
      <w:pPr>
        <w:spacing w:after="0" w:line="276" w:lineRule="auto"/>
        <w:rPr>
          <w:sz w:val="24"/>
          <w:szCs w:val="24"/>
        </w:rPr>
      </w:pPr>
      <w:r w:rsidRPr="00C36FFA">
        <w:rPr>
          <w:b/>
          <w:sz w:val="24"/>
          <w:szCs w:val="24"/>
        </w:rPr>
        <w:lastRenderedPageBreak/>
        <w:t>The Grant Writer</w:t>
      </w:r>
      <w:r w:rsidRPr="003A298E">
        <w:rPr>
          <w:sz w:val="24"/>
          <w:szCs w:val="24"/>
        </w:rPr>
        <w:t xml:space="preserve"> may be the same</w:t>
      </w:r>
      <w:r>
        <w:rPr>
          <w:sz w:val="24"/>
          <w:szCs w:val="24"/>
        </w:rPr>
        <w:t xml:space="preserve"> individual that fills the role of one of the Grant Officials</w:t>
      </w:r>
      <w:r w:rsidRPr="003A298E">
        <w:rPr>
          <w:sz w:val="24"/>
          <w:szCs w:val="24"/>
        </w:rPr>
        <w:t>.</w:t>
      </w:r>
      <w:r>
        <w:rPr>
          <w:rStyle w:val="CommentReference"/>
        </w:rPr>
        <w:t xml:space="preserve"> </w:t>
      </w:r>
      <w:r w:rsidRPr="003A298E">
        <w:rPr>
          <w:sz w:val="24"/>
          <w:szCs w:val="24"/>
        </w:rPr>
        <w:t xml:space="preserve">The Grant Writer has no authority or ability to modify the </w:t>
      </w:r>
      <w:r>
        <w:rPr>
          <w:sz w:val="24"/>
          <w:szCs w:val="24"/>
        </w:rPr>
        <w:t>application after it has been certified by the Authorized Official.  The Grant Writer also has no permissions to request adjustments once an application has been awarded.</w:t>
      </w:r>
    </w:p>
    <w:p w14:paraId="5FB644BA" w14:textId="77777777" w:rsidR="00D177E0" w:rsidRPr="00D177E0" w:rsidRDefault="00D177E0" w:rsidP="00BF42C0">
      <w:pPr>
        <w:spacing w:after="0" w:line="276" w:lineRule="auto"/>
        <w:rPr>
          <w:sz w:val="24"/>
          <w:szCs w:val="24"/>
        </w:rPr>
      </w:pPr>
    </w:p>
    <w:p w14:paraId="203EBB8D" w14:textId="77777777" w:rsidR="003A298E" w:rsidRDefault="004E5FC0" w:rsidP="00BF42C0">
      <w:pPr>
        <w:spacing w:after="0" w:line="276" w:lineRule="auto"/>
        <w:rPr>
          <w:b/>
          <w:sz w:val="24"/>
          <w:szCs w:val="24"/>
        </w:rPr>
      </w:pPr>
      <w:r>
        <w:rPr>
          <w:b/>
          <w:sz w:val="24"/>
          <w:szCs w:val="24"/>
        </w:rPr>
        <w:t>Contact Information</w:t>
      </w:r>
    </w:p>
    <w:p w14:paraId="6B5AACF8" w14:textId="179547E2" w:rsidR="00040984" w:rsidRPr="007C757A" w:rsidRDefault="00040984" w:rsidP="00BF42C0">
      <w:pPr>
        <w:spacing w:after="0" w:line="276" w:lineRule="auto"/>
        <w:rPr>
          <w:sz w:val="24"/>
          <w:szCs w:val="24"/>
        </w:rPr>
      </w:pPr>
      <w:r w:rsidRPr="007C757A">
        <w:rPr>
          <w:sz w:val="24"/>
          <w:szCs w:val="24"/>
        </w:rPr>
        <w:t xml:space="preserve">This information comes from the profile information entered into each </w:t>
      </w:r>
      <w:proofErr w:type="spellStart"/>
      <w:r w:rsidRPr="007C757A">
        <w:rPr>
          <w:sz w:val="24"/>
          <w:szCs w:val="24"/>
        </w:rPr>
        <w:t>eGrant</w:t>
      </w:r>
      <w:proofErr w:type="spellEnd"/>
      <w:r w:rsidRPr="007C757A">
        <w:rPr>
          <w:sz w:val="24"/>
          <w:szCs w:val="24"/>
        </w:rPr>
        <w:t xml:space="preserve"> user’s account when it was created/updated. The contact information will display after the email address for the official is entered and linked to the application record.</w:t>
      </w:r>
    </w:p>
    <w:p w14:paraId="79F5D314" w14:textId="77777777" w:rsidR="00040984" w:rsidRPr="00040984" w:rsidRDefault="00040984" w:rsidP="00BF42C0">
      <w:pPr>
        <w:spacing w:after="0" w:line="276" w:lineRule="auto"/>
        <w:rPr>
          <w:b/>
          <w:sz w:val="24"/>
          <w:szCs w:val="24"/>
        </w:rPr>
      </w:pPr>
    </w:p>
    <w:p w14:paraId="21ADCC78" w14:textId="77777777" w:rsidR="003A298E" w:rsidRPr="003A298E" w:rsidRDefault="003A298E" w:rsidP="00BF42C0">
      <w:pPr>
        <w:spacing w:after="0" w:line="276" w:lineRule="auto"/>
        <w:rPr>
          <w:sz w:val="24"/>
          <w:szCs w:val="24"/>
        </w:rPr>
      </w:pPr>
      <w:r w:rsidRPr="003A298E">
        <w:rPr>
          <w:sz w:val="24"/>
          <w:szCs w:val="24"/>
        </w:rPr>
        <w:t xml:space="preserve">The information provided must be correct. The Grant Manager or Program Manager may need to contact Grant Officials during the life of a grant. </w:t>
      </w:r>
      <w:r w:rsidR="00E454C5">
        <w:rPr>
          <w:sz w:val="24"/>
          <w:szCs w:val="24"/>
        </w:rPr>
        <w:t xml:space="preserve">Applicants should use </w:t>
      </w:r>
      <w:r w:rsidRPr="003A298E">
        <w:rPr>
          <w:sz w:val="24"/>
          <w:szCs w:val="24"/>
        </w:rPr>
        <w:t xml:space="preserve">official organizational email addresses </w:t>
      </w:r>
      <w:r w:rsidR="00E454C5">
        <w:rPr>
          <w:sz w:val="24"/>
          <w:szCs w:val="24"/>
        </w:rPr>
        <w:t>only</w:t>
      </w:r>
      <w:r w:rsidRPr="003A298E">
        <w:rPr>
          <w:sz w:val="24"/>
          <w:szCs w:val="24"/>
        </w:rPr>
        <w:t xml:space="preserve">. </w:t>
      </w:r>
    </w:p>
    <w:p w14:paraId="6E777799" w14:textId="77777777" w:rsidR="00D177E0" w:rsidRPr="00040984" w:rsidRDefault="00D177E0" w:rsidP="00BF42C0">
      <w:pPr>
        <w:spacing w:after="0" w:line="276" w:lineRule="auto"/>
        <w:rPr>
          <w:b/>
          <w:sz w:val="24"/>
          <w:szCs w:val="24"/>
        </w:rPr>
      </w:pPr>
    </w:p>
    <w:p w14:paraId="234804E8" w14:textId="69EE58F6" w:rsidR="006E6D41" w:rsidRDefault="00F26B9C" w:rsidP="00BF42C0">
      <w:pPr>
        <w:spacing w:after="0" w:line="276" w:lineRule="auto"/>
        <w:rPr>
          <w:sz w:val="24"/>
          <w:szCs w:val="24"/>
        </w:rPr>
      </w:pPr>
      <w:r w:rsidRPr="00265F1B">
        <w:rPr>
          <w:b/>
          <w:sz w:val="28"/>
          <w:szCs w:val="24"/>
        </w:rPr>
        <w:t xml:space="preserve">Slide </w:t>
      </w:r>
      <w:r w:rsidR="005A09FC">
        <w:rPr>
          <w:b/>
          <w:sz w:val="28"/>
          <w:szCs w:val="24"/>
        </w:rPr>
        <w:t>19</w:t>
      </w:r>
      <w:r w:rsidRPr="00265F1B">
        <w:rPr>
          <w:b/>
          <w:sz w:val="28"/>
          <w:szCs w:val="24"/>
        </w:rPr>
        <w:t xml:space="preserve"> – Application Development: Profile Tab: Details </w:t>
      </w:r>
    </w:p>
    <w:p w14:paraId="55EC6F60" w14:textId="77777777" w:rsidR="007C757A" w:rsidRDefault="002E2827" w:rsidP="007C757A">
      <w:pPr>
        <w:spacing w:after="0" w:line="276" w:lineRule="auto"/>
        <w:rPr>
          <w:b/>
          <w:sz w:val="24"/>
          <w:szCs w:val="24"/>
        </w:rPr>
      </w:pPr>
      <w:r w:rsidRPr="00130C43">
        <w:rPr>
          <w:b/>
          <w:sz w:val="24"/>
          <w:szCs w:val="24"/>
        </w:rPr>
        <w:t>Notes by Grantee to OOG</w:t>
      </w:r>
    </w:p>
    <w:p w14:paraId="0C8737C4" w14:textId="0E6AD995" w:rsidR="00DE4933" w:rsidRDefault="00767E1C" w:rsidP="007C757A">
      <w:pPr>
        <w:spacing w:after="200" w:line="276" w:lineRule="auto"/>
        <w:rPr>
          <w:sz w:val="24"/>
          <w:szCs w:val="24"/>
        </w:rPr>
      </w:pPr>
      <w:r>
        <w:rPr>
          <w:sz w:val="24"/>
          <w:szCs w:val="24"/>
        </w:rPr>
        <w:t xml:space="preserve">This area is available on several tabs throughout the application. </w:t>
      </w:r>
      <w:r w:rsidR="00DE4933">
        <w:rPr>
          <w:sz w:val="24"/>
          <w:szCs w:val="24"/>
        </w:rPr>
        <w:t>Applicants</w:t>
      </w:r>
      <w:r>
        <w:rPr>
          <w:sz w:val="24"/>
          <w:szCs w:val="24"/>
        </w:rPr>
        <w:t xml:space="preserve"> can type </w:t>
      </w:r>
      <w:r w:rsidR="00C64035">
        <w:rPr>
          <w:sz w:val="24"/>
          <w:szCs w:val="24"/>
        </w:rPr>
        <w:t xml:space="preserve">notes or comments </w:t>
      </w:r>
      <w:r>
        <w:rPr>
          <w:sz w:val="24"/>
          <w:szCs w:val="24"/>
        </w:rPr>
        <w:t xml:space="preserve">that are visible to the OOG. This opens a way for the Applicant to communicate with the OOG for a number of reasons. This may include responding to a question asked by the OOG in this area, clarifying any statements made under a particular tab in the application, or adding further detail on any changes. </w:t>
      </w:r>
    </w:p>
    <w:p w14:paraId="41AF9F31" w14:textId="2B305195" w:rsidR="00767E1C" w:rsidRDefault="00767E1C" w:rsidP="00BF42C0">
      <w:pPr>
        <w:spacing w:after="0" w:line="276" w:lineRule="auto"/>
        <w:rPr>
          <w:sz w:val="24"/>
          <w:szCs w:val="24"/>
        </w:rPr>
      </w:pPr>
      <w:r w:rsidRPr="00DE4933">
        <w:rPr>
          <w:b/>
          <w:sz w:val="24"/>
          <w:szCs w:val="24"/>
        </w:rPr>
        <w:t>NOTE:</w:t>
      </w:r>
      <w:r>
        <w:rPr>
          <w:sz w:val="24"/>
          <w:szCs w:val="24"/>
        </w:rPr>
        <w:t xml:space="preserve"> </w:t>
      </w:r>
      <w:r w:rsidR="00C64035">
        <w:rPr>
          <w:sz w:val="24"/>
          <w:szCs w:val="24"/>
        </w:rPr>
        <w:t>Notes</w:t>
      </w:r>
      <w:r w:rsidR="00316A9E">
        <w:rPr>
          <w:sz w:val="24"/>
          <w:szCs w:val="24"/>
        </w:rPr>
        <w:t xml:space="preserve"> added to this section cannot be deleted and </w:t>
      </w:r>
      <w:r w:rsidR="00C64035">
        <w:rPr>
          <w:sz w:val="24"/>
          <w:szCs w:val="24"/>
        </w:rPr>
        <w:t>are</w:t>
      </w:r>
      <w:r w:rsidR="00316A9E">
        <w:rPr>
          <w:sz w:val="24"/>
          <w:szCs w:val="24"/>
        </w:rPr>
        <w:t xml:space="preserve"> subject to public records regulations. </w:t>
      </w:r>
      <w:r w:rsidR="00C64035">
        <w:rPr>
          <w:sz w:val="24"/>
          <w:szCs w:val="24"/>
        </w:rPr>
        <w:t>Entries</w:t>
      </w:r>
      <w:r w:rsidR="00316A9E">
        <w:rPr>
          <w:sz w:val="24"/>
          <w:szCs w:val="24"/>
        </w:rPr>
        <w:t xml:space="preserve"> into this area should only pertain to items on the respective tab and pertinent to the grant itself. </w:t>
      </w:r>
    </w:p>
    <w:p w14:paraId="2390B090" w14:textId="77777777" w:rsidR="008B40CA" w:rsidRPr="00D177E0" w:rsidRDefault="008B40CA" w:rsidP="00BF42C0">
      <w:pPr>
        <w:spacing w:after="0" w:line="276" w:lineRule="auto"/>
        <w:rPr>
          <w:b/>
          <w:sz w:val="24"/>
          <w:szCs w:val="24"/>
        </w:rPr>
      </w:pPr>
    </w:p>
    <w:p w14:paraId="1C0F0DEB" w14:textId="29D0A5C3" w:rsidR="00FD3DA1" w:rsidRDefault="00A13DAB" w:rsidP="00BF42C0">
      <w:pPr>
        <w:spacing w:after="0" w:line="276" w:lineRule="auto"/>
        <w:rPr>
          <w:b/>
          <w:sz w:val="28"/>
          <w:szCs w:val="24"/>
        </w:rPr>
      </w:pPr>
      <w:r>
        <w:rPr>
          <w:b/>
          <w:sz w:val="28"/>
          <w:szCs w:val="24"/>
        </w:rPr>
        <w:t>Slide</w:t>
      </w:r>
      <w:r w:rsidR="00543983">
        <w:rPr>
          <w:b/>
          <w:sz w:val="28"/>
          <w:szCs w:val="24"/>
        </w:rPr>
        <w:t xml:space="preserve"> </w:t>
      </w:r>
      <w:r w:rsidR="005A09FC">
        <w:rPr>
          <w:b/>
          <w:sz w:val="28"/>
          <w:szCs w:val="24"/>
        </w:rPr>
        <w:t>20</w:t>
      </w:r>
      <w:r w:rsidR="001C7D20">
        <w:rPr>
          <w:b/>
          <w:sz w:val="28"/>
          <w:szCs w:val="24"/>
        </w:rPr>
        <w:t xml:space="preserve"> </w:t>
      </w:r>
      <w:r w:rsidR="00543983">
        <w:rPr>
          <w:b/>
          <w:sz w:val="28"/>
          <w:szCs w:val="24"/>
        </w:rPr>
        <w:t xml:space="preserve">– </w:t>
      </w:r>
      <w:r w:rsidR="000F22D2">
        <w:rPr>
          <w:b/>
          <w:sz w:val="28"/>
          <w:szCs w:val="24"/>
        </w:rPr>
        <w:t>Application Development:</w:t>
      </w:r>
      <w:r w:rsidR="00247682">
        <w:rPr>
          <w:b/>
          <w:sz w:val="28"/>
          <w:szCs w:val="24"/>
        </w:rPr>
        <w:t xml:space="preserve"> </w:t>
      </w:r>
      <w:r w:rsidR="006E6D41">
        <w:rPr>
          <w:b/>
          <w:sz w:val="28"/>
          <w:szCs w:val="24"/>
        </w:rPr>
        <w:t xml:space="preserve">Profile Tab: Grant Vendor </w:t>
      </w:r>
    </w:p>
    <w:p w14:paraId="787BFE41" w14:textId="263A8DBA" w:rsidR="00D177E0" w:rsidRPr="007C757A" w:rsidRDefault="001C1FE5" w:rsidP="00D177E0">
      <w:pPr>
        <w:spacing w:after="0" w:line="276" w:lineRule="auto"/>
        <w:rPr>
          <w:sz w:val="24"/>
          <w:szCs w:val="24"/>
        </w:rPr>
      </w:pPr>
      <w:r>
        <w:rPr>
          <w:sz w:val="24"/>
          <w:szCs w:val="24"/>
        </w:rPr>
        <w:t>Applicants use the drop down menus to select the appropriate Organization type</w:t>
      </w:r>
      <w:r w:rsidR="00DE5366">
        <w:rPr>
          <w:sz w:val="24"/>
          <w:szCs w:val="24"/>
        </w:rPr>
        <w:t>. Additionally, t</w:t>
      </w:r>
      <w:r w:rsidR="00FD3DA1">
        <w:rPr>
          <w:sz w:val="24"/>
          <w:szCs w:val="24"/>
        </w:rPr>
        <w:t xml:space="preserve">he </w:t>
      </w:r>
      <w:r w:rsidR="000305C2">
        <w:rPr>
          <w:sz w:val="24"/>
          <w:szCs w:val="24"/>
        </w:rPr>
        <w:t xml:space="preserve">applicant </w:t>
      </w:r>
      <w:r w:rsidR="00FD3DA1">
        <w:rPr>
          <w:sz w:val="24"/>
          <w:szCs w:val="24"/>
        </w:rPr>
        <w:t xml:space="preserve">needs to select the matching payment information </w:t>
      </w:r>
      <w:r w:rsidR="002E2827">
        <w:rPr>
          <w:sz w:val="24"/>
          <w:szCs w:val="24"/>
        </w:rPr>
        <w:t xml:space="preserve">(pick the radio button that matches the </w:t>
      </w:r>
      <w:r w:rsidR="0017299F">
        <w:rPr>
          <w:sz w:val="24"/>
          <w:szCs w:val="24"/>
        </w:rPr>
        <w:t xml:space="preserve">uploaded </w:t>
      </w:r>
      <w:r w:rsidR="002E2827">
        <w:rPr>
          <w:sz w:val="24"/>
          <w:szCs w:val="24"/>
        </w:rPr>
        <w:t>documents</w:t>
      </w:r>
      <w:r w:rsidR="0017299F">
        <w:rPr>
          <w:sz w:val="24"/>
          <w:szCs w:val="24"/>
        </w:rPr>
        <w:t xml:space="preserve"> or select “No Match”,</w:t>
      </w:r>
      <w:r w:rsidR="002E2827">
        <w:rPr>
          <w:sz w:val="24"/>
          <w:szCs w:val="24"/>
        </w:rPr>
        <w:t xml:space="preserve"> </w:t>
      </w:r>
      <w:r w:rsidR="00FD3DA1">
        <w:rPr>
          <w:sz w:val="24"/>
          <w:szCs w:val="24"/>
        </w:rPr>
        <w:t xml:space="preserve">and </w:t>
      </w:r>
      <w:r w:rsidR="00FC4AAD">
        <w:rPr>
          <w:sz w:val="24"/>
          <w:szCs w:val="24"/>
        </w:rPr>
        <w:t>then</w:t>
      </w:r>
      <w:r w:rsidR="002E2827">
        <w:rPr>
          <w:sz w:val="24"/>
          <w:szCs w:val="24"/>
        </w:rPr>
        <w:t xml:space="preserve"> </w:t>
      </w:r>
      <w:r w:rsidR="00FD3DA1">
        <w:rPr>
          <w:sz w:val="24"/>
          <w:szCs w:val="24"/>
        </w:rPr>
        <w:t xml:space="preserve">enter their </w:t>
      </w:r>
      <w:r w:rsidR="0017299F">
        <w:rPr>
          <w:sz w:val="24"/>
          <w:szCs w:val="24"/>
        </w:rPr>
        <w:t xml:space="preserve">applicable </w:t>
      </w:r>
      <w:r w:rsidR="00FD3DA1">
        <w:rPr>
          <w:sz w:val="24"/>
          <w:szCs w:val="24"/>
        </w:rPr>
        <w:t xml:space="preserve">DUNS </w:t>
      </w:r>
      <w:r w:rsidR="000305C2">
        <w:rPr>
          <w:sz w:val="24"/>
          <w:szCs w:val="24"/>
        </w:rPr>
        <w:t xml:space="preserve">number </w:t>
      </w:r>
      <w:r w:rsidR="00FD3DA1">
        <w:rPr>
          <w:sz w:val="24"/>
          <w:szCs w:val="24"/>
        </w:rPr>
        <w:t>and S</w:t>
      </w:r>
      <w:r w:rsidR="007C757A">
        <w:rPr>
          <w:sz w:val="24"/>
          <w:szCs w:val="24"/>
        </w:rPr>
        <w:t>AM Expiration Date on this tab.</w:t>
      </w:r>
    </w:p>
    <w:p w14:paraId="2617C20C" w14:textId="348BA02F" w:rsidR="00D177E0" w:rsidRDefault="00D177E0" w:rsidP="007C757A">
      <w:pPr>
        <w:spacing w:before="120" w:after="0" w:line="276" w:lineRule="auto"/>
        <w:rPr>
          <w:i/>
          <w:iCs/>
          <w:color w:val="1F4E79" w:themeColor="accent1" w:themeShade="80"/>
          <w:sz w:val="24"/>
          <w:szCs w:val="24"/>
        </w:rPr>
      </w:pPr>
      <w:r w:rsidRPr="0062486D">
        <w:rPr>
          <w:b/>
          <w:i/>
          <w:iCs/>
          <w:color w:val="1F4E79" w:themeColor="accent1" w:themeShade="80"/>
          <w:sz w:val="24"/>
          <w:szCs w:val="24"/>
        </w:rPr>
        <w:t>Presenter:</w:t>
      </w:r>
      <w:r>
        <w:rPr>
          <w:i/>
          <w:iCs/>
          <w:color w:val="1F4E79" w:themeColor="accent1" w:themeShade="80"/>
          <w:sz w:val="24"/>
          <w:szCs w:val="24"/>
        </w:rPr>
        <w:t xml:space="preserve"> </w:t>
      </w:r>
      <w:r w:rsidR="00040984">
        <w:rPr>
          <w:i/>
          <w:iCs/>
          <w:color w:val="1F4E79" w:themeColor="accent1" w:themeShade="80"/>
          <w:sz w:val="24"/>
          <w:szCs w:val="24"/>
        </w:rPr>
        <w:t>The next slide</w:t>
      </w:r>
      <w:r>
        <w:rPr>
          <w:i/>
          <w:iCs/>
          <w:color w:val="1F4E79" w:themeColor="accent1" w:themeShade="80"/>
          <w:sz w:val="24"/>
          <w:szCs w:val="24"/>
        </w:rPr>
        <w:t xml:space="preserve"> display</w:t>
      </w:r>
      <w:r w:rsidR="00040984">
        <w:rPr>
          <w:i/>
          <w:iCs/>
          <w:color w:val="1F4E79" w:themeColor="accent1" w:themeShade="80"/>
          <w:sz w:val="24"/>
          <w:szCs w:val="24"/>
        </w:rPr>
        <w:t>s</w:t>
      </w:r>
      <w:r w:rsidRPr="0062486D">
        <w:rPr>
          <w:i/>
          <w:iCs/>
          <w:color w:val="1F4E79" w:themeColor="accent1" w:themeShade="80"/>
          <w:sz w:val="24"/>
          <w:szCs w:val="24"/>
        </w:rPr>
        <w:t xml:space="preserve"> an example of the tab for clarity. </w:t>
      </w:r>
    </w:p>
    <w:p w14:paraId="1A5BBA3D" w14:textId="77777777" w:rsidR="000E4A0B" w:rsidRPr="00AF5C1F" w:rsidRDefault="000E4A0B" w:rsidP="00BF42C0">
      <w:pPr>
        <w:spacing w:after="0" w:line="276" w:lineRule="auto"/>
        <w:rPr>
          <w:color w:val="1F4E79" w:themeColor="accent1" w:themeShade="80"/>
          <w:sz w:val="24"/>
          <w:szCs w:val="24"/>
        </w:rPr>
      </w:pPr>
    </w:p>
    <w:p w14:paraId="0A36767F" w14:textId="2F3A18DA" w:rsidR="00500F35" w:rsidRDefault="009D308F" w:rsidP="00BF42C0">
      <w:pPr>
        <w:spacing w:after="0" w:line="276" w:lineRule="auto"/>
        <w:rPr>
          <w:b/>
          <w:sz w:val="28"/>
          <w:szCs w:val="24"/>
        </w:rPr>
      </w:pPr>
      <w:r>
        <w:rPr>
          <w:b/>
          <w:sz w:val="28"/>
          <w:szCs w:val="24"/>
        </w:rPr>
        <w:t xml:space="preserve">Slide </w:t>
      </w:r>
      <w:r w:rsidR="005A09FC">
        <w:rPr>
          <w:b/>
          <w:sz w:val="28"/>
          <w:szCs w:val="24"/>
        </w:rPr>
        <w:t>21</w:t>
      </w:r>
      <w:r>
        <w:rPr>
          <w:b/>
          <w:sz w:val="28"/>
          <w:szCs w:val="24"/>
        </w:rPr>
        <w:t xml:space="preserve"> – Application Development: </w:t>
      </w:r>
      <w:r w:rsidR="00C96F20">
        <w:rPr>
          <w:b/>
          <w:sz w:val="28"/>
          <w:szCs w:val="24"/>
        </w:rPr>
        <w:t xml:space="preserve">Profile Tab: Grant Vendor </w:t>
      </w:r>
    </w:p>
    <w:p w14:paraId="2630A926" w14:textId="2F5E740F" w:rsidR="0062486D" w:rsidRPr="0062486D" w:rsidRDefault="0062486D" w:rsidP="00BF42C0">
      <w:pPr>
        <w:spacing w:after="0" w:line="276" w:lineRule="auto"/>
        <w:rPr>
          <w:i/>
          <w:color w:val="1F4E79" w:themeColor="accent1" w:themeShade="80"/>
          <w:sz w:val="24"/>
          <w:szCs w:val="24"/>
        </w:rPr>
      </w:pPr>
      <w:r w:rsidRPr="0062486D">
        <w:rPr>
          <w:b/>
          <w:i/>
          <w:color w:val="1F4E79" w:themeColor="accent1" w:themeShade="80"/>
          <w:sz w:val="24"/>
          <w:szCs w:val="24"/>
        </w:rPr>
        <w:t>Presenter:</w:t>
      </w:r>
      <w:r w:rsidRPr="0062486D">
        <w:rPr>
          <w:i/>
          <w:color w:val="1F4E79" w:themeColor="accent1" w:themeShade="80"/>
          <w:sz w:val="24"/>
          <w:szCs w:val="24"/>
        </w:rPr>
        <w:t xml:space="preserve"> Use this slide to point out the location of each area discussed on the previous slide. </w:t>
      </w:r>
    </w:p>
    <w:p w14:paraId="33D5E27C" w14:textId="77777777" w:rsidR="0062486D" w:rsidRDefault="0062486D" w:rsidP="00BF42C0">
      <w:pPr>
        <w:spacing w:after="0" w:line="276" w:lineRule="auto"/>
        <w:rPr>
          <w:b/>
          <w:sz w:val="24"/>
          <w:szCs w:val="24"/>
        </w:rPr>
      </w:pPr>
    </w:p>
    <w:p w14:paraId="71A2BD6C" w14:textId="77777777" w:rsidR="000F65CA" w:rsidRDefault="000F65CA" w:rsidP="00BF42C0">
      <w:pPr>
        <w:spacing w:after="0" w:line="276" w:lineRule="auto"/>
        <w:rPr>
          <w:b/>
          <w:sz w:val="24"/>
          <w:szCs w:val="24"/>
        </w:rPr>
      </w:pPr>
    </w:p>
    <w:p w14:paraId="0B49DCF0" w14:textId="77777777" w:rsidR="000F65CA" w:rsidRPr="00FB72D9" w:rsidRDefault="000F65CA" w:rsidP="00BF42C0">
      <w:pPr>
        <w:spacing w:after="0" w:line="276" w:lineRule="auto"/>
        <w:rPr>
          <w:b/>
          <w:sz w:val="24"/>
          <w:szCs w:val="24"/>
        </w:rPr>
      </w:pPr>
    </w:p>
    <w:p w14:paraId="13077BAC" w14:textId="671232BB" w:rsidR="000F65CA" w:rsidRDefault="0062486D" w:rsidP="006538EB">
      <w:pPr>
        <w:spacing w:after="0" w:line="276" w:lineRule="auto"/>
        <w:rPr>
          <w:b/>
          <w:sz w:val="24"/>
          <w:szCs w:val="24"/>
        </w:rPr>
      </w:pPr>
      <w:r>
        <w:rPr>
          <w:b/>
          <w:sz w:val="28"/>
          <w:szCs w:val="24"/>
        </w:rPr>
        <w:lastRenderedPageBreak/>
        <w:t xml:space="preserve">Slide </w:t>
      </w:r>
      <w:r w:rsidR="005A09FC">
        <w:rPr>
          <w:b/>
          <w:sz w:val="28"/>
          <w:szCs w:val="24"/>
        </w:rPr>
        <w:t>22</w:t>
      </w:r>
      <w:r>
        <w:rPr>
          <w:b/>
          <w:sz w:val="28"/>
          <w:szCs w:val="24"/>
        </w:rPr>
        <w:t xml:space="preserve"> – Application Development: Profile Tab: Grant Vendor</w:t>
      </w:r>
    </w:p>
    <w:p w14:paraId="3CBED73E" w14:textId="00544D3A" w:rsidR="000F65CA" w:rsidRDefault="000F65CA" w:rsidP="006538EB">
      <w:pPr>
        <w:spacing w:after="0" w:line="276" w:lineRule="auto"/>
        <w:rPr>
          <w:sz w:val="24"/>
          <w:szCs w:val="24"/>
        </w:rPr>
      </w:pPr>
      <w:r w:rsidRPr="00040984">
        <w:rPr>
          <w:b/>
          <w:sz w:val="24"/>
          <w:szCs w:val="24"/>
        </w:rPr>
        <w:t>Upload Vendor Information Documents:</w:t>
      </w:r>
      <w:r w:rsidRPr="00040984">
        <w:rPr>
          <w:sz w:val="24"/>
          <w:szCs w:val="24"/>
        </w:rPr>
        <w:t xml:space="preserve"> </w:t>
      </w:r>
      <w:r>
        <w:rPr>
          <w:sz w:val="24"/>
          <w:szCs w:val="24"/>
        </w:rPr>
        <w:t xml:space="preserve">In order to streamline the OOG review process, Applicants/Grantees are required to submit the Direct Deposit Form, New Payee ID Form, and </w:t>
      </w:r>
      <w:r w:rsidRPr="00544F7C">
        <w:rPr>
          <w:sz w:val="24"/>
          <w:szCs w:val="24"/>
        </w:rPr>
        <w:t>W9 Form</w:t>
      </w:r>
      <w:r>
        <w:rPr>
          <w:sz w:val="24"/>
          <w:szCs w:val="24"/>
        </w:rPr>
        <w:t xml:space="preserve"> with each application. These documents are required because they are necessary for the grantee to receive grant payments.</w:t>
      </w:r>
    </w:p>
    <w:p w14:paraId="40310ECB" w14:textId="77777777" w:rsidR="00DE5366" w:rsidRDefault="00DE5366" w:rsidP="006538EB">
      <w:pPr>
        <w:spacing w:after="0" w:line="276" w:lineRule="auto"/>
        <w:rPr>
          <w:sz w:val="24"/>
          <w:szCs w:val="24"/>
        </w:rPr>
      </w:pPr>
    </w:p>
    <w:p w14:paraId="351159F0" w14:textId="0512B679" w:rsidR="00DE5366" w:rsidRPr="00EE1DE9" w:rsidRDefault="00DE5366" w:rsidP="006538EB">
      <w:pPr>
        <w:spacing w:after="0" w:line="276" w:lineRule="auto"/>
        <w:rPr>
          <w:i/>
          <w:sz w:val="24"/>
          <w:szCs w:val="24"/>
        </w:rPr>
      </w:pPr>
      <w:r>
        <w:rPr>
          <w:sz w:val="24"/>
          <w:szCs w:val="24"/>
        </w:rPr>
        <w:t xml:space="preserve">Applicants submitting more than one application may use the new Global Upload Feature in </w:t>
      </w:r>
      <w:proofErr w:type="spellStart"/>
      <w:r>
        <w:rPr>
          <w:sz w:val="24"/>
          <w:szCs w:val="24"/>
        </w:rPr>
        <w:t>eGrants</w:t>
      </w:r>
      <w:proofErr w:type="spellEnd"/>
      <w:r>
        <w:rPr>
          <w:sz w:val="24"/>
          <w:szCs w:val="24"/>
        </w:rPr>
        <w:t xml:space="preserve">. This feature can be found on the </w:t>
      </w:r>
      <w:proofErr w:type="spellStart"/>
      <w:r>
        <w:rPr>
          <w:sz w:val="24"/>
          <w:szCs w:val="24"/>
        </w:rPr>
        <w:t>My.Home</w:t>
      </w:r>
      <w:proofErr w:type="spellEnd"/>
      <w:r>
        <w:rPr>
          <w:sz w:val="24"/>
          <w:szCs w:val="24"/>
        </w:rPr>
        <w:t xml:space="preserve"> tab. More information and steps to use this feature are covered later in the presentation. </w:t>
      </w:r>
      <w:r w:rsidRPr="00EE1DE9">
        <w:rPr>
          <w:i/>
          <w:sz w:val="24"/>
          <w:szCs w:val="24"/>
        </w:rPr>
        <w:t>(Slides 47 – 49)</w:t>
      </w:r>
    </w:p>
    <w:p w14:paraId="0F3967A4" w14:textId="77777777" w:rsidR="000F65CA" w:rsidRDefault="000F65CA" w:rsidP="000F65CA">
      <w:pPr>
        <w:spacing w:after="0" w:line="276" w:lineRule="auto"/>
        <w:rPr>
          <w:sz w:val="24"/>
          <w:szCs w:val="24"/>
        </w:rPr>
      </w:pPr>
    </w:p>
    <w:p w14:paraId="5EC365BF" w14:textId="77777777" w:rsidR="000F65CA" w:rsidRDefault="000F65CA" w:rsidP="000F65CA">
      <w:pPr>
        <w:spacing w:after="0" w:line="276" w:lineRule="auto"/>
        <w:rPr>
          <w:sz w:val="24"/>
          <w:szCs w:val="24"/>
        </w:rPr>
      </w:pPr>
      <w:r>
        <w:rPr>
          <w:sz w:val="24"/>
          <w:szCs w:val="24"/>
        </w:rPr>
        <w:t xml:space="preserve">The applicant must ensure that blank documents are not uploaded to the application. This will delay the application review process. </w:t>
      </w:r>
    </w:p>
    <w:p w14:paraId="3D236C88" w14:textId="77777777" w:rsidR="000F65CA" w:rsidRDefault="000F65CA" w:rsidP="006538EB">
      <w:pPr>
        <w:spacing w:after="0" w:line="276" w:lineRule="auto"/>
        <w:rPr>
          <w:sz w:val="24"/>
        </w:rPr>
      </w:pPr>
    </w:p>
    <w:p w14:paraId="666C9A6F" w14:textId="121FAD61" w:rsidR="009D308F" w:rsidRDefault="00500F35" w:rsidP="006538EB">
      <w:pPr>
        <w:spacing w:after="0" w:line="276" w:lineRule="auto"/>
        <w:rPr>
          <w:sz w:val="24"/>
        </w:rPr>
      </w:pPr>
      <w:r w:rsidRPr="00047663">
        <w:rPr>
          <w:sz w:val="24"/>
        </w:rPr>
        <w:t xml:space="preserve">The forms are available within the General Information and Instructions </w:t>
      </w:r>
      <w:r>
        <w:rPr>
          <w:sz w:val="24"/>
        </w:rPr>
        <w:t xml:space="preserve">section at the top of the </w:t>
      </w:r>
      <w:r w:rsidRPr="00500F35">
        <w:rPr>
          <w:sz w:val="24"/>
        </w:rPr>
        <w:t>Grant Vendor</w:t>
      </w:r>
      <w:r w:rsidRPr="00047663">
        <w:rPr>
          <w:sz w:val="24"/>
        </w:rPr>
        <w:t xml:space="preserve"> </w:t>
      </w:r>
      <w:r w:rsidR="00C00B15">
        <w:rPr>
          <w:sz w:val="24"/>
        </w:rPr>
        <w:t>sub</w:t>
      </w:r>
      <w:r w:rsidRPr="00047663">
        <w:rPr>
          <w:sz w:val="24"/>
        </w:rPr>
        <w:t>tab under the Link labeled “Financial Management Tools”.</w:t>
      </w:r>
    </w:p>
    <w:p w14:paraId="644B1676" w14:textId="77777777" w:rsidR="006538EB" w:rsidRDefault="006538EB" w:rsidP="006538EB">
      <w:pPr>
        <w:spacing w:after="0" w:line="276" w:lineRule="auto"/>
        <w:rPr>
          <w:sz w:val="24"/>
        </w:rPr>
      </w:pPr>
    </w:p>
    <w:p w14:paraId="5549FD74" w14:textId="73CB4088" w:rsidR="000267ED" w:rsidRDefault="000267ED" w:rsidP="000267ED">
      <w:pPr>
        <w:spacing w:after="0" w:line="276" w:lineRule="auto"/>
        <w:rPr>
          <w:b/>
          <w:sz w:val="28"/>
          <w:szCs w:val="24"/>
        </w:rPr>
      </w:pPr>
      <w:r>
        <w:rPr>
          <w:b/>
          <w:sz w:val="28"/>
          <w:szCs w:val="24"/>
        </w:rPr>
        <w:t>Slide 23 – Application Development: Profile Tab: Grant Vendor</w:t>
      </w:r>
    </w:p>
    <w:p w14:paraId="1AA2F9D0" w14:textId="6CB55F37" w:rsidR="000267ED" w:rsidRPr="000267ED" w:rsidRDefault="00040984" w:rsidP="000267ED">
      <w:pPr>
        <w:spacing w:after="0" w:line="276" w:lineRule="auto"/>
        <w:rPr>
          <w:sz w:val="24"/>
        </w:rPr>
      </w:pPr>
      <w:r w:rsidRPr="00040984">
        <w:rPr>
          <w:b/>
          <w:sz w:val="24"/>
        </w:rPr>
        <w:t>Upload:</w:t>
      </w:r>
      <w:r>
        <w:rPr>
          <w:sz w:val="24"/>
        </w:rPr>
        <w:t xml:space="preserve"> </w:t>
      </w:r>
      <w:r w:rsidR="000267ED" w:rsidRPr="000267ED">
        <w:rPr>
          <w:sz w:val="24"/>
        </w:rPr>
        <w:t xml:space="preserve">The Applicants/Grantees </w:t>
      </w:r>
      <w:r w:rsidR="00DE5366">
        <w:rPr>
          <w:sz w:val="24"/>
        </w:rPr>
        <w:t>may</w:t>
      </w:r>
      <w:r w:rsidR="00DE5366" w:rsidRPr="000267ED">
        <w:rPr>
          <w:sz w:val="24"/>
        </w:rPr>
        <w:t xml:space="preserve"> </w:t>
      </w:r>
      <w:r w:rsidR="000267ED" w:rsidRPr="000267ED">
        <w:rPr>
          <w:sz w:val="24"/>
        </w:rPr>
        <w:t xml:space="preserve">upload these documents directly onto the Grant Vendor tab.  The uploaded documents will be validated prior to submission in </w:t>
      </w:r>
      <w:proofErr w:type="spellStart"/>
      <w:r w:rsidR="000267ED" w:rsidRPr="000267ED">
        <w:rPr>
          <w:sz w:val="24"/>
        </w:rPr>
        <w:t>eGrants</w:t>
      </w:r>
      <w:proofErr w:type="spellEnd"/>
      <w:r w:rsidR="000267ED" w:rsidRPr="000267ED">
        <w:rPr>
          <w:sz w:val="24"/>
        </w:rPr>
        <w:t xml:space="preserve">. </w:t>
      </w:r>
      <w:r w:rsidR="000267ED" w:rsidRPr="000267ED">
        <w:rPr>
          <w:b/>
          <w:bCs/>
          <w:sz w:val="24"/>
          <w:u w:val="single"/>
        </w:rPr>
        <w:t xml:space="preserve">This means that the application cannot be submitted without the required documentation. </w:t>
      </w:r>
      <w:r w:rsidR="000267ED" w:rsidRPr="000267ED">
        <w:rPr>
          <w:sz w:val="24"/>
        </w:rPr>
        <w:t xml:space="preserve">The documentation will only be visible to the Applicant’s Financial Officer and the OOG Financial Services Division due to the sensitive information contained therein. </w:t>
      </w:r>
    </w:p>
    <w:p w14:paraId="1919D777" w14:textId="77777777" w:rsidR="006538EB" w:rsidRPr="000267ED" w:rsidRDefault="006538EB" w:rsidP="000267ED">
      <w:pPr>
        <w:spacing w:after="0" w:line="276" w:lineRule="auto"/>
        <w:rPr>
          <w:sz w:val="24"/>
        </w:rPr>
      </w:pPr>
    </w:p>
    <w:p w14:paraId="52D05753" w14:textId="4BDFE95E" w:rsidR="00C229AF" w:rsidRDefault="00543983" w:rsidP="000267ED">
      <w:pPr>
        <w:spacing w:after="0" w:line="276" w:lineRule="auto"/>
        <w:rPr>
          <w:rFonts w:eastAsiaTheme="minorEastAsia" w:hAnsi="Calibri"/>
          <w:b/>
          <w:bCs/>
          <w:color w:val="000000" w:themeColor="text1"/>
          <w:kern w:val="24"/>
          <w:sz w:val="24"/>
          <w:szCs w:val="24"/>
        </w:rPr>
      </w:pPr>
      <w:r>
        <w:rPr>
          <w:b/>
          <w:sz w:val="28"/>
          <w:szCs w:val="24"/>
        </w:rPr>
        <w:t xml:space="preserve">Slide </w:t>
      </w:r>
      <w:r w:rsidR="005A09FC">
        <w:rPr>
          <w:b/>
          <w:sz w:val="28"/>
          <w:szCs w:val="24"/>
        </w:rPr>
        <w:t>24</w:t>
      </w:r>
      <w:r w:rsidR="00D61020">
        <w:rPr>
          <w:b/>
          <w:sz w:val="28"/>
          <w:szCs w:val="24"/>
        </w:rPr>
        <w:t xml:space="preserve"> </w:t>
      </w:r>
      <w:r>
        <w:rPr>
          <w:b/>
          <w:sz w:val="28"/>
          <w:szCs w:val="24"/>
        </w:rPr>
        <w:t xml:space="preserve">– </w:t>
      </w:r>
      <w:r w:rsidR="000F22D2">
        <w:rPr>
          <w:b/>
          <w:sz w:val="28"/>
          <w:szCs w:val="24"/>
        </w:rPr>
        <w:t>Application Development:</w:t>
      </w:r>
      <w:r w:rsidR="00247682">
        <w:rPr>
          <w:b/>
          <w:sz w:val="28"/>
          <w:szCs w:val="24"/>
        </w:rPr>
        <w:t xml:space="preserve"> Narrative Tab</w:t>
      </w:r>
      <w:r w:rsidR="00C229AF" w:rsidRPr="00C229AF">
        <w:rPr>
          <w:rFonts w:eastAsiaTheme="minorEastAsia" w:hAnsi="Calibri"/>
          <w:b/>
          <w:bCs/>
          <w:color w:val="000000" w:themeColor="text1"/>
          <w:kern w:val="24"/>
          <w:sz w:val="24"/>
          <w:szCs w:val="24"/>
        </w:rPr>
        <w:t xml:space="preserve"> </w:t>
      </w:r>
    </w:p>
    <w:p w14:paraId="1DB2DA5B" w14:textId="7D6AE186" w:rsidR="00C229AF" w:rsidRPr="00D61020" w:rsidRDefault="00C229AF" w:rsidP="000267ED">
      <w:pPr>
        <w:spacing w:line="276" w:lineRule="auto"/>
        <w:rPr>
          <w:i/>
          <w:iCs/>
          <w:color w:val="1F4E79" w:themeColor="accent1" w:themeShade="80"/>
          <w:sz w:val="24"/>
          <w:szCs w:val="24"/>
        </w:rPr>
      </w:pPr>
      <w:r w:rsidRPr="00D61020">
        <w:rPr>
          <w:b/>
          <w:bCs/>
          <w:color w:val="1F4E79" w:themeColor="accent1" w:themeShade="80"/>
          <w:sz w:val="24"/>
        </w:rPr>
        <w:t>Presenter Notes:</w:t>
      </w:r>
      <w:r w:rsidRPr="00D61020">
        <w:rPr>
          <w:b/>
          <w:color w:val="1F4E79" w:themeColor="accent1" w:themeShade="80"/>
          <w:sz w:val="24"/>
          <w:szCs w:val="24"/>
        </w:rPr>
        <w:t xml:space="preserve"> </w:t>
      </w:r>
      <w:r w:rsidRPr="00D61020">
        <w:rPr>
          <w:i/>
          <w:iCs/>
          <w:color w:val="1F4E79" w:themeColor="accent1" w:themeShade="80"/>
          <w:sz w:val="24"/>
          <w:szCs w:val="24"/>
        </w:rPr>
        <w:t xml:space="preserve">Note that these areas contain information from sources belonging to the </w:t>
      </w:r>
      <w:r w:rsidR="00F823F5" w:rsidRPr="00D61020">
        <w:rPr>
          <w:i/>
          <w:iCs/>
          <w:color w:val="1F4E79" w:themeColor="accent1" w:themeShade="80"/>
          <w:sz w:val="24"/>
          <w:szCs w:val="24"/>
        </w:rPr>
        <w:t>Applicant</w:t>
      </w:r>
      <w:r w:rsidRPr="00D61020">
        <w:rPr>
          <w:i/>
          <w:iCs/>
          <w:color w:val="1F4E79" w:themeColor="accent1" w:themeShade="80"/>
          <w:sz w:val="24"/>
          <w:szCs w:val="24"/>
        </w:rPr>
        <w:t xml:space="preserve">, this is information the OOG uses to make determinations on the eligibility and/or effectiveness of a project. Further, </w:t>
      </w:r>
      <w:r w:rsidR="008F4AB4" w:rsidRPr="00D61020">
        <w:rPr>
          <w:i/>
          <w:iCs/>
          <w:color w:val="1F4E79" w:themeColor="accent1" w:themeShade="80"/>
          <w:sz w:val="24"/>
          <w:szCs w:val="24"/>
        </w:rPr>
        <w:t xml:space="preserve">OOG uses </w:t>
      </w:r>
      <w:r w:rsidRPr="00D61020">
        <w:rPr>
          <w:i/>
          <w:iCs/>
          <w:color w:val="1F4E79" w:themeColor="accent1" w:themeShade="80"/>
          <w:sz w:val="24"/>
          <w:szCs w:val="24"/>
        </w:rPr>
        <w:t xml:space="preserve">the information </w:t>
      </w:r>
      <w:r w:rsidR="008F4AB4" w:rsidRPr="00D61020">
        <w:rPr>
          <w:i/>
          <w:iCs/>
          <w:color w:val="1F4E79" w:themeColor="accent1" w:themeShade="80"/>
          <w:sz w:val="24"/>
          <w:szCs w:val="24"/>
        </w:rPr>
        <w:t xml:space="preserve">to prepare the State’s </w:t>
      </w:r>
      <w:r w:rsidR="00DA4112" w:rsidRPr="00D61020">
        <w:rPr>
          <w:i/>
          <w:iCs/>
          <w:color w:val="1F4E79" w:themeColor="accent1" w:themeShade="80"/>
          <w:sz w:val="24"/>
          <w:szCs w:val="24"/>
        </w:rPr>
        <w:t>application to FEMA and prepare project summaries for general information requests.</w:t>
      </w:r>
    </w:p>
    <w:p w14:paraId="716F884F" w14:textId="77777777" w:rsidR="00642003" w:rsidRDefault="00C229AF" w:rsidP="00BF42C0">
      <w:pPr>
        <w:spacing w:after="0" w:line="276" w:lineRule="auto"/>
        <w:rPr>
          <w:sz w:val="24"/>
          <w:szCs w:val="24"/>
        </w:rPr>
      </w:pPr>
      <w:r w:rsidRPr="00642003">
        <w:rPr>
          <w:b/>
          <w:bCs/>
          <w:iCs/>
          <w:sz w:val="24"/>
          <w:szCs w:val="24"/>
        </w:rPr>
        <w:t xml:space="preserve">The Project </w:t>
      </w:r>
      <w:r w:rsidR="00912BE7" w:rsidRPr="00642003">
        <w:rPr>
          <w:b/>
          <w:bCs/>
          <w:iCs/>
          <w:sz w:val="24"/>
          <w:szCs w:val="24"/>
        </w:rPr>
        <w:t>Summary:</w:t>
      </w:r>
      <w:r w:rsidR="00912BE7" w:rsidRPr="00642003">
        <w:rPr>
          <w:sz w:val="24"/>
          <w:szCs w:val="24"/>
        </w:rPr>
        <w:t xml:space="preserve"> </w:t>
      </w:r>
    </w:p>
    <w:p w14:paraId="7E97A7D7" w14:textId="09CCAB75" w:rsidR="00E876A1" w:rsidRDefault="00912BE7" w:rsidP="00BF42C0">
      <w:pPr>
        <w:spacing w:after="0" w:line="276" w:lineRule="auto"/>
        <w:rPr>
          <w:sz w:val="24"/>
          <w:szCs w:val="24"/>
        </w:rPr>
      </w:pPr>
      <w:r w:rsidRPr="00642003">
        <w:rPr>
          <w:sz w:val="24"/>
          <w:szCs w:val="24"/>
        </w:rPr>
        <w:t>The</w:t>
      </w:r>
      <w:r w:rsidR="00C229AF" w:rsidRPr="00642003">
        <w:rPr>
          <w:sz w:val="24"/>
          <w:szCs w:val="24"/>
        </w:rPr>
        <w:t xml:space="preserve"> Project Summary is the area for the </w:t>
      </w:r>
      <w:r w:rsidR="00F823F5" w:rsidRPr="00642003">
        <w:rPr>
          <w:sz w:val="24"/>
          <w:szCs w:val="24"/>
        </w:rPr>
        <w:t>Applicant</w:t>
      </w:r>
      <w:r w:rsidR="00C229AF" w:rsidRPr="00642003">
        <w:rPr>
          <w:sz w:val="24"/>
          <w:szCs w:val="24"/>
        </w:rPr>
        <w:t xml:space="preserve">s to tell the OOG-HSGD what they want to do with the funds they are requesting. The summary should focus on how the project will </w:t>
      </w:r>
      <w:r w:rsidRPr="00642003">
        <w:rPr>
          <w:sz w:val="24"/>
          <w:szCs w:val="24"/>
        </w:rPr>
        <w:t>affect</w:t>
      </w:r>
      <w:r w:rsidR="00C229AF" w:rsidRPr="00642003">
        <w:rPr>
          <w:sz w:val="24"/>
          <w:szCs w:val="24"/>
        </w:rPr>
        <w:t xml:space="preserve"> prevention, protection, mitigation, response and/or recovery from </w:t>
      </w:r>
      <w:r w:rsidR="00C229AF" w:rsidRPr="009330AE">
        <w:rPr>
          <w:b/>
          <w:sz w:val="24"/>
          <w:szCs w:val="24"/>
          <w:u w:val="single"/>
        </w:rPr>
        <w:t>terrorism events</w:t>
      </w:r>
      <w:r w:rsidR="00C229AF" w:rsidRPr="00642003">
        <w:rPr>
          <w:sz w:val="24"/>
          <w:szCs w:val="24"/>
        </w:rPr>
        <w:t xml:space="preserve">. The purpose of </w:t>
      </w:r>
      <w:r w:rsidR="00E876A1">
        <w:rPr>
          <w:sz w:val="24"/>
          <w:szCs w:val="24"/>
        </w:rPr>
        <w:t xml:space="preserve">projects funded through </w:t>
      </w:r>
      <w:r w:rsidR="009330AE">
        <w:rPr>
          <w:sz w:val="24"/>
          <w:szCs w:val="24"/>
        </w:rPr>
        <w:t>HSGP</w:t>
      </w:r>
      <w:r w:rsidR="00C229AF" w:rsidRPr="00642003">
        <w:rPr>
          <w:sz w:val="24"/>
          <w:szCs w:val="24"/>
        </w:rPr>
        <w:t xml:space="preserve"> grants </w:t>
      </w:r>
      <w:r w:rsidR="00E876A1">
        <w:rPr>
          <w:sz w:val="24"/>
          <w:szCs w:val="24"/>
        </w:rPr>
        <w:t>must specifically connect</w:t>
      </w:r>
      <w:r w:rsidR="00C229AF" w:rsidRPr="00642003">
        <w:rPr>
          <w:sz w:val="24"/>
          <w:szCs w:val="24"/>
        </w:rPr>
        <w:t xml:space="preserve"> to terrorism, not natural disasters. While the project may serve both purposes, the primary purpose for the grant must be </w:t>
      </w:r>
      <w:r w:rsidR="00C229AF" w:rsidRPr="00E876A1">
        <w:rPr>
          <w:b/>
          <w:sz w:val="24"/>
          <w:szCs w:val="24"/>
          <w:u w:val="single"/>
        </w:rPr>
        <w:t>terrorism</w:t>
      </w:r>
      <w:r w:rsidR="00C229AF" w:rsidRPr="00642003">
        <w:rPr>
          <w:sz w:val="24"/>
          <w:szCs w:val="24"/>
        </w:rPr>
        <w:t xml:space="preserve"> related. </w:t>
      </w:r>
      <w:r w:rsidR="009352C0">
        <w:rPr>
          <w:sz w:val="24"/>
          <w:szCs w:val="24"/>
        </w:rPr>
        <w:t xml:space="preserve">This is the </w:t>
      </w:r>
      <w:r w:rsidR="006C6C69">
        <w:rPr>
          <w:sz w:val="24"/>
          <w:szCs w:val="24"/>
        </w:rPr>
        <w:t>applicant’s</w:t>
      </w:r>
      <w:r w:rsidR="009352C0">
        <w:rPr>
          <w:sz w:val="24"/>
          <w:szCs w:val="24"/>
        </w:rPr>
        <w:t xml:space="preserve"> one and only chance to make a solid case for funding. </w:t>
      </w:r>
    </w:p>
    <w:p w14:paraId="63DF6948" w14:textId="77777777" w:rsidR="00C64A27" w:rsidRPr="007C757A" w:rsidRDefault="00C64A27" w:rsidP="00BF42C0">
      <w:pPr>
        <w:spacing w:after="0" w:line="276" w:lineRule="auto"/>
        <w:rPr>
          <w:sz w:val="24"/>
          <w:szCs w:val="24"/>
        </w:rPr>
      </w:pPr>
    </w:p>
    <w:p w14:paraId="5A14AB80" w14:textId="77777777" w:rsidR="00296227" w:rsidRPr="00296227" w:rsidRDefault="00296227" w:rsidP="00296227">
      <w:pPr>
        <w:pStyle w:val="ListParagraph"/>
        <w:numPr>
          <w:ilvl w:val="0"/>
          <w:numId w:val="15"/>
        </w:numPr>
        <w:spacing w:line="276" w:lineRule="auto"/>
        <w:rPr>
          <w:iCs/>
          <w:sz w:val="24"/>
          <w:szCs w:val="24"/>
        </w:rPr>
      </w:pPr>
      <w:r w:rsidRPr="00296227">
        <w:rPr>
          <w:iCs/>
          <w:sz w:val="24"/>
          <w:szCs w:val="24"/>
        </w:rPr>
        <w:lastRenderedPageBreak/>
        <w:t>Terrorism related focus</w:t>
      </w:r>
    </w:p>
    <w:p w14:paraId="66043520" w14:textId="77777777" w:rsidR="00296227" w:rsidRPr="00296227" w:rsidRDefault="00296227" w:rsidP="00296227">
      <w:pPr>
        <w:pStyle w:val="ListParagraph"/>
        <w:numPr>
          <w:ilvl w:val="0"/>
          <w:numId w:val="15"/>
        </w:numPr>
        <w:spacing w:line="276" w:lineRule="auto"/>
        <w:rPr>
          <w:iCs/>
          <w:sz w:val="24"/>
          <w:szCs w:val="24"/>
        </w:rPr>
      </w:pPr>
      <w:r w:rsidRPr="00296227">
        <w:rPr>
          <w:iCs/>
          <w:sz w:val="24"/>
          <w:szCs w:val="24"/>
        </w:rPr>
        <w:t>Should support the selected activity (Activities tab) and core capability (</w:t>
      </w:r>
      <w:proofErr w:type="spellStart"/>
      <w:r w:rsidRPr="00296227">
        <w:rPr>
          <w:iCs/>
          <w:sz w:val="24"/>
          <w:szCs w:val="24"/>
        </w:rPr>
        <w:t>Homeland.Security</w:t>
      </w:r>
      <w:proofErr w:type="spellEnd"/>
      <w:r w:rsidRPr="00296227">
        <w:rPr>
          <w:iCs/>
          <w:sz w:val="24"/>
          <w:szCs w:val="24"/>
        </w:rPr>
        <w:t xml:space="preserve"> tab)</w:t>
      </w:r>
    </w:p>
    <w:p w14:paraId="4A76EE7B" w14:textId="77777777" w:rsidR="00296227" w:rsidRPr="00296227" w:rsidRDefault="00296227" w:rsidP="00296227">
      <w:pPr>
        <w:pStyle w:val="ListParagraph"/>
        <w:numPr>
          <w:ilvl w:val="0"/>
          <w:numId w:val="15"/>
        </w:numPr>
        <w:spacing w:line="276" w:lineRule="auto"/>
        <w:rPr>
          <w:iCs/>
          <w:sz w:val="24"/>
          <w:szCs w:val="24"/>
        </w:rPr>
      </w:pPr>
      <w:r w:rsidRPr="00296227">
        <w:rPr>
          <w:iCs/>
          <w:sz w:val="24"/>
          <w:szCs w:val="24"/>
        </w:rPr>
        <w:t>Must be clear and concise; a reader with no knowledge of the project, the applying agency, or the region must be able to understand what it is the Applicant wants to do</w:t>
      </w:r>
    </w:p>
    <w:p w14:paraId="1B0EDD8A" w14:textId="77777777" w:rsidR="00565295" w:rsidRPr="00565295" w:rsidRDefault="00C229AF" w:rsidP="00BF42C0">
      <w:pPr>
        <w:pStyle w:val="ListParagraph"/>
        <w:numPr>
          <w:ilvl w:val="0"/>
          <w:numId w:val="15"/>
        </w:numPr>
        <w:spacing w:after="0" w:line="276" w:lineRule="auto"/>
        <w:rPr>
          <w:iCs/>
          <w:sz w:val="24"/>
          <w:szCs w:val="24"/>
        </w:rPr>
      </w:pPr>
      <w:r w:rsidRPr="00565295">
        <w:rPr>
          <w:iCs/>
          <w:sz w:val="24"/>
          <w:szCs w:val="24"/>
        </w:rPr>
        <w:t>Recommended length: 3</w:t>
      </w:r>
      <w:r w:rsidR="00565295">
        <w:rPr>
          <w:iCs/>
          <w:sz w:val="24"/>
          <w:szCs w:val="24"/>
        </w:rPr>
        <w:t>-4 sentences/150 words or less</w:t>
      </w:r>
    </w:p>
    <w:p w14:paraId="00F4AC49" w14:textId="77777777" w:rsidR="009330AE" w:rsidRDefault="009330AE" w:rsidP="00BF42C0">
      <w:pPr>
        <w:pStyle w:val="ListParagraph"/>
        <w:spacing w:line="276" w:lineRule="auto"/>
        <w:ind w:left="0"/>
        <w:rPr>
          <w:b/>
        </w:rPr>
      </w:pPr>
    </w:p>
    <w:p w14:paraId="6BC3184F" w14:textId="29E484DE" w:rsidR="00840E28" w:rsidRPr="00053478" w:rsidRDefault="00C64A27" w:rsidP="00BF42C0">
      <w:pPr>
        <w:pStyle w:val="ListParagraph"/>
        <w:spacing w:line="276" w:lineRule="auto"/>
        <w:ind w:left="0"/>
        <w:rPr>
          <w:b/>
        </w:rPr>
      </w:pPr>
      <w:r w:rsidRPr="00C64A27">
        <w:rPr>
          <w:b/>
          <w:bCs/>
          <w:sz w:val="24"/>
          <w:szCs w:val="24"/>
        </w:rPr>
        <w:t>Common Issues</w:t>
      </w:r>
      <w:r w:rsidR="00C229AF" w:rsidRPr="00053478">
        <w:rPr>
          <w:b/>
        </w:rPr>
        <w:t>:</w:t>
      </w:r>
    </w:p>
    <w:p w14:paraId="1671365F" w14:textId="77777777" w:rsidR="00213DFB" w:rsidRDefault="00565295" w:rsidP="00BF42C0">
      <w:pPr>
        <w:pStyle w:val="ListParagraph"/>
        <w:numPr>
          <w:ilvl w:val="0"/>
          <w:numId w:val="15"/>
        </w:numPr>
        <w:spacing w:after="0" w:line="276" w:lineRule="auto"/>
        <w:rPr>
          <w:iCs/>
          <w:sz w:val="24"/>
          <w:szCs w:val="24"/>
        </w:rPr>
      </w:pPr>
      <w:r w:rsidRPr="006E6D41">
        <w:rPr>
          <w:iCs/>
          <w:sz w:val="24"/>
          <w:szCs w:val="24"/>
        </w:rPr>
        <w:t xml:space="preserve">The </w:t>
      </w:r>
      <w:r w:rsidR="00DA4112" w:rsidRPr="006E6D41">
        <w:rPr>
          <w:iCs/>
          <w:sz w:val="24"/>
          <w:szCs w:val="24"/>
        </w:rPr>
        <w:t xml:space="preserve">project summary </w:t>
      </w:r>
      <w:r w:rsidRPr="006E6D41">
        <w:rPr>
          <w:iCs/>
          <w:sz w:val="24"/>
          <w:szCs w:val="24"/>
        </w:rPr>
        <w:t xml:space="preserve">focuses </w:t>
      </w:r>
      <w:r w:rsidR="00C229AF" w:rsidRPr="006E6D41">
        <w:rPr>
          <w:iCs/>
          <w:sz w:val="24"/>
          <w:szCs w:val="24"/>
        </w:rPr>
        <w:t>on natural hazards/disasters and</w:t>
      </w:r>
      <w:r w:rsidRPr="006E6D41">
        <w:rPr>
          <w:iCs/>
          <w:sz w:val="24"/>
          <w:szCs w:val="24"/>
        </w:rPr>
        <w:t>/or there is no connection to terrorism</w:t>
      </w:r>
      <w:r w:rsidR="00840E28" w:rsidRPr="006E6D41">
        <w:rPr>
          <w:iCs/>
          <w:sz w:val="24"/>
          <w:szCs w:val="24"/>
        </w:rPr>
        <w:t>.</w:t>
      </w:r>
    </w:p>
    <w:p w14:paraId="082A0501" w14:textId="6C21410E" w:rsidR="00C64A27" w:rsidRPr="00C64A27" w:rsidRDefault="00C64A27" w:rsidP="00C64A27">
      <w:pPr>
        <w:pStyle w:val="ListParagraph"/>
        <w:numPr>
          <w:ilvl w:val="0"/>
          <w:numId w:val="15"/>
        </w:numPr>
        <w:spacing w:line="276" w:lineRule="auto"/>
        <w:rPr>
          <w:iCs/>
          <w:sz w:val="24"/>
          <w:szCs w:val="24"/>
        </w:rPr>
      </w:pPr>
      <w:r w:rsidRPr="00C64A27">
        <w:rPr>
          <w:iCs/>
          <w:sz w:val="24"/>
          <w:szCs w:val="24"/>
        </w:rPr>
        <w:t>Does not support the selected core capability or activity</w:t>
      </w:r>
    </w:p>
    <w:p w14:paraId="4F0EA478" w14:textId="3ECA1064" w:rsidR="00C64A27" w:rsidRPr="00C64A27" w:rsidRDefault="00C64A27" w:rsidP="00C64A27">
      <w:pPr>
        <w:pStyle w:val="ListParagraph"/>
        <w:numPr>
          <w:ilvl w:val="0"/>
          <w:numId w:val="15"/>
        </w:numPr>
        <w:spacing w:line="276" w:lineRule="auto"/>
        <w:rPr>
          <w:iCs/>
          <w:sz w:val="24"/>
          <w:szCs w:val="24"/>
        </w:rPr>
      </w:pPr>
      <w:r w:rsidRPr="00C64A27">
        <w:rPr>
          <w:iCs/>
          <w:sz w:val="24"/>
          <w:szCs w:val="24"/>
        </w:rPr>
        <w:t xml:space="preserve">Discusses threats and capability gaps without stating anything about </w:t>
      </w:r>
      <w:r w:rsidR="00856779">
        <w:rPr>
          <w:iCs/>
          <w:sz w:val="24"/>
          <w:szCs w:val="24"/>
        </w:rPr>
        <w:t>what will be done</w:t>
      </w:r>
    </w:p>
    <w:p w14:paraId="0CD6CD0B" w14:textId="3F24119C" w:rsidR="00C64A27" w:rsidRPr="007B6EF1" w:rsidRDefault="00C64A27" w:rsidP="007B6EF1">
      <w:pPr>
        <w:pStyle w:val="ListParagraph"/>
        <w:numPr>
          <w:ilvl w:val="0"/>
          <w:numId w:val="15"/>
        </w:numPr>
        <w:spacing w:line="276" w:lineRule="auto"/>
        <w:rPr>
          <w:iCs/>
          <w:sz w:val="24"/>
          <w:szCs w:val="24"/>
        </w:rPr>
      </w:pPr>
      <w:r w:rsidRPr="00C64A27">
        <w:rPr>
          <w:iCs/>
          <w:sz w:val="24"/>
          <w:szCs w:val="24"/>
        </w:rPr>
        <w:t xml:space="preserve">Discusses the need for the project without discussing the actual project. </w:t>
      </w:r>
    </w:p>
    <w:p w14:paraId="009124E2" w14:textId="7190EF3A" w:rsidR="00382977" w:rsidRPr="0095716E" w:rsidRDefault="00DA4112" w:rsidP="00BF42C0">
      <w:pPr>
        <w:pStyle w:val="ListParagraph"/>
        <w:numPr>
          <w:ilvl w:val="0"/>
          <w:numId w:val="15"/>
        </w:numPr>
        <w:spacing w:after="0" w:line="276" w:lineRule="auto"/>
        <w:rPr>
          <w:iCs/>
          <w:sz w:val="24"/>
          <w:szCs w:val="24"/>
        </w:rPr>
      </w:pPr>
      <w:r w:rsidRPr="006E6D41">
        <w:rPr>
          <w:iCs/>
          <w:sz w:val="24"/>
          <w:szCs w:val="24"/>
        </w:rPr>
        <w:t>The project summary is too long and includes too much information that belongs elsewhere in the narrative (e.g. includes long descriptions of all of the threats facing the jurisdiction).</w:t>
      </w:r>
    </w:p>
    <w:p w14:paraId="25138AFA" w14:textId="77777777" w:rsidR="00213DFB" w:rsidRDefault="00213DFB" w:rsidP="00BF42C0">
      <w:pPr>
        <w:spacing w:after="0" w:line="276" w:lineRule="auto"/>
        <w:rPr>
          <w:b/>
          <w:bCs/>
          <w:iCs/>
          <w:sz w:val="24"/>
          <w:szCs w:val="24"/>
        </w:rPr>
      </w:pPr>
    </w:p>
    <w:p w14:paraId="5B40B11D" w14:textId="77777777" w:rsidR="00C229AF" w:rsidRPr="00642003" w:rsidRDefault="00C229AF" w:rsidP="00BF42C0">
      <w:pPr>
        <w:spacing w:after="0" w:line="276" w:lineRule="auto"/>
        <w:rPr>
          <w:b/>
          <w:sz w:val="24"/>
          <w:szCs w:val="24"/>
        </w:rPr>
      </w:pPr>
      <w:r w:rsidRPr="00642003">
        <w:rPr>
          <w:b/>
          <w:bCs/>
          <w:iCs/>
          <w:sz w:val="24"/>
          <w:szCs w:val="24"/>
        </w:rPr>
        <w:t>Problem Statement:</w:t>
      </w:r>
    </w:p>
    <w:p w14:paraId="5BD79C85" w14:textId="71951188" w:rsidR="00C229AF" w:rsidRDefault="00C229AF" w:rsidP="00BF42C0">
      <w:pPr>
        <w:spacing w:after="0" w:line="276" w:lineRule="auto"/>
        <w:rPr>
          <w:sz w:val="24"/>
          <w:szCs w:val="24"/>
        </w:rPr>
      </w:pPr>
      <w:r w:rsidRPr="00C229AF">
        <w:rPr>
          <w:sz w:val="24"/>
          <w:szCs w:val="24"/>
        </w:rPr>
        <w:t xml:space="preserve">The Problem Statement is a general statement regarding the problem the project addresses. This statement should cover existing threats and hazards that correspond with the </w:t>
      </w:r>
      <w:r w:rsidR="00493ED2">
        <w:rPr>
          <w:sz w:val="24"/>
          <w:szCs w:val="24"/>
        </w:rPr>
        <w:t xml:space="preserve">threats related to terrorism in the </w:t>
      </w:r>
      <w:r w:rsidR="00F823F5">
        <w:rPr>
          <w:sz w:val="24"/>
          <w:szCs w:val="24"/>
        </w:rPr>
        <w:t>Applicant</w:t>
      </w:r>
      <w:r w:rsidR="00493ED2">
        <w:rPr>
          <w:sz w:val="24"/>
          <w:szCs w:val="24"/>
        </w:rPr>
        <w:t xml:space="preserve">’s regional THIRA. This statement should </w:t>
      </w:r>
      <w:r w:rsidR="007B6EF1">
        <w:rPr>
          <w:sz w:val="24"/>
          <w:szCs w:val="24"/>
        </w:rPr>
        <w:t>focus on</w:t>
      </w:r>
      <w:r w:rsidR="00296227">
        <w:rPr>
          <w:sz w:val="24"/>
          <w:szCs w:val="24"/>
        </w:rPr>
        <w:t xml:space="preserve"> </w:t>
      </w:r>
      <w:r w:rsidR="00493ED2">
        <w:rPr>
          <w:sz w:val="24"/>
          <w:szCs w:val="24"/>
        </w:rPr>
        <w:t>the terrorism threats</w:t>
      </w:r>
      <w:r w:rsidR="00296227">
        <w:rPr>
          <w:sz w:val="24"/>
          <w:szCs w:val="24"/>
        </w:rPr>
        <w:t xml:space="preserve"> the project will address</w:t>
      </w:r>
      <w:r w:rsidR="00493ED2">
        <w:rPr>
          <w:sz w:val="24"/>
          <w:szCs w:val="24"/>
        </w:rPr>
        <w:t xml:space="preserve">. </w:t>
      </w:r>
    </w:p>
    <w:p w14:paraId="5F192F03" w14:textId="77777777" w:rsidR="00296227" w:rsidRDefault="00296227" w:rsidP="00296227">
      <w:pPr>
        <w:spacing w:after="0" w:line="276" w:lineRule="auto"/>
        <w:rPr>
          <w:sz w:val="24"/>
          <w:szCs w:val="24"/>
        </w:rPr>
      </w:pPr>
    </w:p>
    <w:p w14:paraId="374094B4" w14:textId="77777777" w:rsidR="00296227" w:rsidRPr="00296227" w:rsidRDefault="00296227" w:rsidP="00296227">
      <w:pPr>
        <w:spacing w:after="0" w:line="276" w:lineRule="auto"/>
        <w:rPr>
          <w:sz w:val="24"/>
          <w:szCs w:val="24"/>
        </w:rPr>
      </w:pPr>
      <w:r w:rsidRPr="00296227">
        <w:rPr>
          <w:sz w:val="24"/>
          <w:szCs w:val="24"/>
        </w:rPr>
        <w:t>The Problem Statement should:</w:t>
      </w:r>
    </w:p>
    <w:p w14:paraId="4395956E" w14:textId="77777777" w:rsidR="00296227" w:rsidRPr="007B6EF1" w:rsidRDefault="00296227" w:rsidP="007B6EF1">
      <w:pPr>
        <w:pStyle w:val="ListParagraph"/>
        <w:numPr>
          <w:ilvl w:val="0"/>
          <w:numId w:val="32"/>
        </w:numPr>
        <w:spacing w:after="0" w:line="276" w:lineRule="auto"/>
        <w:rPr>
          <w:sz w:val="24"/>
          <w:szCs w:val="24"/>
        </w:rPr>
      </w:pPr>
      <w:r w:rsidRPr="007B6EF1">
        <w:rPr>
          <w:sz w:val="24"/>
          <w:szCs w:val="24"/>
        </w:rPr>
        <w:t>Be specific, cite threats and scenarios in the regional THIRA if possible</w:t>
      </w:r>
    </w:p>
    <w:p w14:paraId="5C928735" w14:textId="7ECE7F05" w:rsidR="00296227" w:rsidRPr="007B6EF1" w:rsidRDefault="00296227" w:rsidP="007B6EF1">
      <w:pPr>
        <w:pStyle w:val="ListParagraph"/>
        <w:numPr>
          <w:ilvl w:val="0"/>
          <w:numId w:val="32"/>
        </w:numPr>
        <w:spacing w:after="0" w:line="276" w:lineRule="auto"/>
        <w:rPr>
          <w:sz w:val="24"/>
          <w:szCs w:val="24"/>
        </w:rPr>
      </w:pPr>
      <w:r w:rsidRPr="007B6EF1">
        <w:rPr>
          <w:sz w:val="24"/>
          <w:szCs w:val="24"/>
        </w:rPr>
        <w:t xml:space="preserve">Be brief, focus on the terrorism threats and hazards the project will target as opposed to all of threats and hazards in the </w:t>
      </w:r>
      <w:r w:rsidR="00856779">
        <w:rPr>
          <w:sz w:val="24"/>
          <w:szCs w:val="24"/>
        </w:rPr>
        <w:t>region</w:t>
      </w:r>
    </w:p>
    <w:p w14:paraId="7C59EBD2" w14:textId="77777777" w:rsidR="00296227" w:rsidRPr="007B6EF1" w:rsidRDefault="00296227" w:rsidP="007B6EF1">
      <w:pPr>
        <w:pStyle w:val="ListParagraph"/>
        <w:numPr>
          <w:ilvl w:val="0"/>
          <w:numId w:val="32"/>
        </w:numPr>
        <w:spacing w:after="0" w:line="276" w:lineRule="auto"/>
        <w:rPr>
          <w:sz w:val="24"/>
          <w:szCs w:val="24"/>
        </w:rPr>
      </w:pPr>
      <w:r w:rsidRPr="007B6EF1">
        <w:rPr>
          <w:sz w:val="24"/>
          <w:szCs w:val="24"/>
        </w:rPr>
        <w:t xml:space="preserve">Remain focused on the threats and hazards. Information on capability gaps, project impact, etc. can be detailed in the appropriate section </w:t>
      </w:r>
    </w:p>
    <w:p w14:paraId="20B8C2E3" w14:textId="77777777" w:rsidR="00296227" w:rsidRPr="00296227" w:rsidRDefault="00296227" w:rsidP="00296227">
      <w:pPr>
        <w:spacing w:after="0" w:line="276" w:lineRule="auto"/>
        <w:rPr>
          <w:sz w:val="24"/>
          <w:szCs w:val="24"/>
        </w:rPr>
      </w:pPr>
    </w:p>
    <w:p w14:paraId="6B195202" w14:textId="77777777" w:rsidR="00296227" w:rsidRPr="00296227" w:rsidRDefault="00296227" w:rsidP="00296227">
      <w:pPr>
        <w:spacing w:after="0" w:line="276" w:lineRule="auto"/>
        <w:rPr>
          <w:sz w:val="24"/>
          <w:szCs w:val="24"/>
        </w:rPr>
      </w:pPr>
      <w:r w:rsidRPr="00296227">
        <w:rPr>
          <w:sz w:val="24"/>
          <w:szCs w:val="24"/>
        </w:rPr>
        <w:t>COMMON ISSUES:</w:t>
      </w:r>
    </w:p>
    <w:p w14:paraId="456C04DF" w14:textId="77777777" w:rsidR="00296227" w:rsidRPr="007B6EF1" w:rsidRDefault="00296227" w:rsidP="007B6EF1">
      <w:pPr>
        <w:pStyle w:val="ListParagraph"/>
        <w:numPr>
          <w:ilvl w:val="0"/>
          <w:numId w:val="33"/>
        </w:numPr>
        <w:spacing w:after="0" w:line="276" w:lineRule="auto"/>
        <w:rPr>
          <w:sz w:val="24"/>
          <w:szCs w:val="24"/>
        </w:rPr>
      </w:pPr>
      <w:r w:rsidRPr="007B6EF1">
        <w:rPr>
          <w:sz w:val="24"/>
          <w:szCs w:val="24"/>
        </w:rPr>
        <w:t>Long problem statements with little information regarding threats or hazards</w:t>
      </w:r>
    </w:p>
    <w:p w14:paraId="5C03B973" w14:textId="77777777" w:rsidR="00296227" w:rsidRPr="007B6EF1" w:rsidRDefault="00296227" w:rsidP="007B6EF1">
      <w:pPr>
        <w:pStyle w:val="ListParagraph"/>
        <w:numPr>
          <w:ilvl w:val="0"/>
          <w:numId w:val="33"/>
        </w:numPr>
        <w:spacing w:after="0" w:line="276" w:lineRule="auto"/>
        <w:rPr>
          <w:sz w:val="24"/>
          <w:szCs w:val="24"/>
        </w:rPr>
      </w:pPr>
      <w:r w:rsidRPr="007B6EF1">
        <w:rPr>
          <w:sz w:val="24"/>
          <w:szCs w:val="24"/>
        </w:rPr>
        <w:t>Restating information from the project summary</w:t>
      </w:r>
    </w:p>
    <w:p w14:paraId="15EE53D6" w14:textId="77777777" w:rsidR="00296227" w:rsidRPr="007B6EF1" w:rsidRDefault="00296227" w:rsidP="007B6EF1">
      <w:pPr>
        <w:pStyle w:val="ListParagraph"/>
        <w:numPr>
          <w:ilvl w:val="0"/>
          <w:numId w:val="33"/>
        </w:numPr>
        <w:spacing w:after="0" w:line="276" w:lineRule="auto"/>
        <w:rPr>
          <w:sz w:val="24"/>
          <w:szCs w:val="24"/>
        </w:rPr>
      </w:pPr>
      <w:r w:rsidRPr="007B6EF1">
        <w:rPr>
          <w:sz w:val="24"/>
          <w:szCs w:val="24"/>
        </w:rPr>
        <w:t>Focusing on natural disasters rather than terrorism related events</w:t>
      </w:r>
    </w:p>
    <w:p w14:paraId="0C70AE80" w14:textId="7312F129" w:rsidR="00296227" w:rsidRPr="007B6EF1" w:rsidRDefault="00296227" w:rsidP="007B6EF1">
      <w:pPr>
        <w:pStyle w:val="ListParagraph"/>
        <w:numPr>
          <w:ilvl w:val="0"/>
          <w:numId w:val="33"/>
        </w:numPr>
        <w:spacing w:after="0" w:line="276" w:lineRule="auto"/>
        <w:rPr>
          <w:sz w:val="24"/>
          <w:szCs w:val="24"/>
        </w:rPr>
      </w:pPr>
      <w:r w:rsidRPr="007B6EF1">
        <w:rPr>
          <w:sz w:val="24"/>
          <w:szCs w:val="24"/>
        </w:rPr>
        <w:t>Duplicative information found in other areas of the narrative</w:t>
      </w:r>
    </w:p>
    <w:p w14:paraId="06631296" w14:textId="77777777" w:rsidR="00BF42C0" w:rsidRDefault="00BF42C0" w:rsidP="00BF42C0">
      <w:pPr>
        <w:spacing w:after="0" w:line="276" w:lineRule="auto"/>
        <w:rPr>
          <w:b/>
          <w:bCs/>
          <w:iCs/>
          <w:sz w:val="24"/>
          <w:szCs w:val="24"/>
        </w:rPr>
      </w:pPr>
    </w:p>
    <w:p w14:paraId="066822EF" w14:textId="0A03BDD3" w:rsidR="00C229AF" w:rsidRPr="00642003" w:rsidRDefault="00C229AF" w:rsidP="00BF42C0">
      <w:pPr>
        <w:spacing w:after="0" w:line="276" w:lineRule="auto"/>
        <w:rPr>
          <w:b/>
          <w:sz w:val="24"/>
          <w:szCs w:val="24"/>
        </w:rPr>
      </w:pPr>
      <w:r w:rsidRPr="00642003">
        <w:rPr>
          <w:b/>
          <w:bCs/>
          <w:iCs/>
          <w:sz w:val="24"/>
          <w:szCs w:val="24"/>
        </w:rPr>
        <w:t>Existing</w:t>
      </w:r>
      <w:r w:rsidRPr="00642003">
        <w:rPr>
          <w:b/>
          <w:sz w:val="24"/>
          <w:szCs w:val="24"/>
        </w:rPr>
        <w:t xml:space="preserve"> </w:t>
      </w:r>
      <w:r w:rsidR="00910B92" w:rsidRPr="00642003">
        <w:rPr>
          <w:b/>
          <w:bCs/>
          <w:iCs/>
          <w:sz w:val="24"/>
          <w:szCs w:val="24"/>
        </w:rPr>
        <w:t>Capabilit</w:t>
      </w:r>
      <w:r w:rsidR="00910B92">
        <w:rPr>
          <w:b/>
          <w:bCs/>
          <w:iCs/>
          <w:sz w:val="24"/>
          <w:szCs w:val="24"/>
        </w:rPr>
        <w:t>y Levels</w:t>
      </w:r>
      <w:r w:rsidRPr="00642003">
        <w:rPr>
          <w:b/>
          <w:bCs/>
          <w:iCs/>
          <w:sz w:val="24"/>
          <w:szCs w:val="24"/>
        </w:rPr>
        <w:t>:</w:t>
      </w:r>
    </w:p>
    <w:p w14:paraId="6410E0B2" w14:textId="20DB0FB7" w:rsidR="00C229AF" w:rsidRDefault="00C229AF" w:rsidP="00BF42C0">
      <w:pPr>
        <w:spacing w:after="0" w:line="276" w:lineRule="auto"/>
        <w:rPr>
          <w:sz w:val="24"/>
          <w:szCs w:val="24"/>
        </w:rPr>
      </w:pPr>
      <w:r w:rsidRPr="00C229AF">
        <w:rPr>
          <w:sz w:val="24"/>
          <w:szCs w:val="24"/>
        </w:rPr>
        <w:lastRenderedPageBreak/>
        <w:t xml:space="preserve">This area </w:t>
      </w:r>
      <w:r w:rsidR="00910B92">
        <w:rPr>
          <w:sz w:val="24"/>
          <w:szCs w:val="24"/>
        </w:rPr>
        <w:t xml:space="preserve">should </w:t>
      </w:r>
      <w:r w:rsidRPr="00C229AF">
        <w:rPr>
          <w:sz w:val="24"/>
          <w:szCs w:val="24"/>
        </w:rPr>
        <w:t xml:space="preserve">consist of a concise summary of existing capabilities or resources currently available to the </w:t>
      </w:r>
      <w:r w:rsidR="00F823F5">
        <w:rPr>
          <w:sz w:val="24"/>
          <w:szCs w:val="24"/>
        </w:rPr>
        <w:t>Applicant</w:t>
      </w:r>
      <w:r w:rsidRPr="00C229AF">
        <w:rPr>
          <w:sz w:val="24"/>
          <w:szCs w:val="24"/>
        </w:rPr>
        <w:t xml:space="preserve"> that support the proposed project activities.</w:t>
      </w:r>
      <w:r w:rsidR="00493ED2">
        <w:rPr>
          <w:sz w:val="24"/>
          <w:szCs w:val="24"/>
        </w:rPr>
        <w:t xml:space="preserve">  </w:t>
      </w:r>
      <w:r w:rsidRPr="00C229AF">
        <w:rPr>
          <w:sz w:val="24"/>
          <w:szCs w:val="24"/>
        </w:rPr>
        <w:t xml:space="preserve"> </w:t>
      </w:r>
    </w:p>
    <w:p w14:paraId="454AF9D6" w14:textId="77777777" w:rsidR="00C64A27" w:rsidRPr="00C64A27" w:rsidRDefault="00C64A27" w:rsidP="00C64A27">
      <w:pPr>
        <w:spacing w:after="0" w:line="276" w:lineRule="auto"/>
        <w:rPr>
          <w:sz w:val="24"/>
          <w:szCs w:val="24"/>
        </w:rPr>
      </w:pPr>
      <w:r w:rsidRPr="00C64A27">
        <w:rPr>
          <w:sz w:val="24"/>
          <w:szCs w:val="24"/>
        </w:rPr>
        <w:t>This area should answer two questions:</w:t>
      </w:r>
    </w:p>
    <w:p w14:paraId="685F68F9" w14:textId="77777777" w:rsidR="00C64A27" w:rsidRPr="00C64A27" w:rsidRDefault="00C64A27" w:rsidP="00C64A27">
      <w:pPr>
        <w:numPr>
          <w:ilvl w:val="0"/>
          <w:numId w:val="36"/>
        </w:numPr>
        <w:spacing w:after="0" w:line="276" w:lineRule="auto"/>
        <w:rPr>
          <w:sz w:val="24"/>
          <w:szCs w:val="24"/>
        </w:rPr>
      </w:pPr>
      <w:r w:rsidRPr="00C64A27">
        <w:rPr>
          <w:sz w:val="24"/>
          <w:szCs w:val="24"/>
        </w:rPr>
        <w:t>What capability will the project enhance/replace/or build upon?</w:t>
      </w:r>
    </w:p>
    <w:p w14:paraId="2F4AF751" w14:textId="77777777" w:rsidR="00C64A27" w:rsidRPr="00C64A27" w:rsidRDefault="00C64A27" w:rsidP="00C64A27">
      <w:pPr>
        <w:numPr>
          <w:ilvl w:val="0"/>
          <w:numId w:val="36"/>
        </w:numPr>
        <w:spacing w:after="0" w:line="276" w:lineRule="auto"/>
        <w:rPr>
          <w:sz w:val="24"/>
          <w:szCs w:val="24"/>
        </w:rPr>
      </w:pPr>
      <w:r w:rsidRPr="00C64A27">
        <w:rPr>
          <w:sz w:val="24"/>
          <w:szCs w:val="24"/>
        </w:rPr>
        <w:t>What is currently in place that will support this project?</w:t>
      </w:r>
    </w:p>
    <w:p w14:paraId="42228E8A" w14:textId="77777777" w:rsidR="00C64A27" w:rsidRDefault="00C64A27" w:rsidP="00C64A27">
      <w:pPr>
        <w:spacing w:after="0" w:line="276" w:lineRule="auto"/>
        <w:rPr>
          <w:sz w:val="24"/>
          <w:szCs w:val="24"/>
        </w:rPr>
      </w:pPr>
      <w:r w:rsidRPr="00C64A27">
        <w:rPr>
          <w:sz w:val="24"/>
          <w:szCs w:val="24"/>
        </w:rPr>
        <w:t xml:space="preserve">Keep the focus of the description limited to the existing capabilities. The next section will be the focus for the capability gaps. </w:t>
      </w:r>
    </w:p>
    <w:p w14:paraId="4FDAE83A" w14:textId="77777777" w:rsidR="00C64A27" w:rsidRDefault="00C64A27" w:rsidP="00C64A27">
      <w:pPr>
        <w:spacing w:after="0" w:line="276" w:lineRule="auto"/>
        <w:rPr>
          <w:sz w:val="24"/>
          <w:szCs w:val="24"/>
        </w:rPr>
      </w:pPr>
    </w:p>
    <w:p w14:paraId="6BB09D38" w14:textId="42C30D1D" w:rsidR="00C64A27" w:rsidRPr="00C64A27" w:rsidRDefault="00C64A27" w:rsidP="00C64A27">
      <w:pPr>
        <w:spacing w:after="0" w:line="276" w:lineRule="auto"/>
        <w:rPr>
          <w:sz w:val="24"/>
          <w:szCs w:val="24"/>
        </w:rPr>
      </w:pPr>
      <w:r w:rsidRPr="00C64A27">
        <w:rPr>
          <w:b/>
          <w:bCs/>
          <w:sz w:val="24"/>
          <w:szCs w:val="24"/>
        </w:rPr>
        <w:t>Common Issues:</w:t>
      </w:r>
    </w:p>
    <w:p w14:paraId="718C54AB" w14:textId="52EBE351" w:rsidR="00C64A27" w:rsidRPr="00C64A27" w:rsidRDefault="00C64A27" w:rsidP="007B6EF1">
      <w:pPr>
        <w:pStyle w:val="ListParagraph"/>
        <w:numPr>
          <w:ilvl w:val="0"/>
          <w:numId w:val="48"/>
        </w:numPr>
        <w:spacing w:after="0" w:line="276" w:lineRule="auto"/>
        <w:rPr>
          <w:sz w:val="24"/>
          <w:szCs w:val="24"/>
        </w:rPr>
      </w:pPr>
      <w:r w:rsidRPr="00C64A27">
        <w:rPr>
          <w:sz w:val="24"/>
          <w:szCs w:val="24"/>
        </w:rPr>
        <w:t xml:space="preserve">Information provided </w:t>
      </w:r>
      <w:r w:rsidR="00FE1284">
        <w:rPr>
          <w:sz w:val="24"/>
          <w:szCs w:val="24"/>
        </w:rPr>
        <w:t>describes</w:t>
      </w:r>
      <w:r w:rsidRPr="00C64A27">
        <w:rPr>
          <w:sz w:val="24"/>
          <w:szCs w:val="24"/>
        </w:rPr>
        <w:t xml:space="preserve"> the need for funded activities rather than what is in place already</w:t>
      </w:r>
    </w:p>
    <w:p w14:paraId="2F99108B" w14:textId="77777777" w:rsidR="00C64A27" w:rsidRPr="00C64A27" w:rsidRDefault="00C64A27" w:rsidP="007B6EF1">
      <w:pPr>
        <w:pStyle w:val="ListParagraph"/>
        <w:numPr>
          <w:ilvl w:val="0"/>
          <w:numId w:val="48"/>
        </w:numPr>
        <w:spacing w:after="0" w:line="276" w:lineRule="auto"/>
        <w:rPr>
          <w:sz w:val="24"/>
          <w:szCs w:val="24"/>
        </w:rPr>
      </w:pPr>
      <w:r w:rsidRPr="00C64A27">
        <w:rPr>
          <w:sz w:val="24"/>
          <w:szCs w:val="24"/>
        </w:rPr>
        <w:t>Problem Statement included. This occurs when the applicant copies other narrative information into multiple fields</w:t>
      </w:r>
    </w:p>
    <w:p w14:paraId="1E1C780B" w14:textId="28F98B8D" w:rsidR="00C64A27" w:rsidRPr="00C64A27" w:rsidRDefault="00C64A27" w:rsidP="007B6EF1">
      <w:pPr>
        <w:pStyle w:val="ListParagraph"/>
        <w:numPr>
          <w:ilvl w:val="0"/>
          <w:numId w:val="48"/>
        </w:numPr>
        <w:spacing w:after="0" w:line="276" w:lineRule="auto"/>
        <w:rPr>
          <w:sz w:val="24"/>
          <w:szCs w:val="24"/>
        </w:rPr>
      </w:pPr>
      <w:r w:rsidRPr="00C64A27">
        <w:rPr>
          <w:sz w:val="24"/>
          <w:szCs w:val="24"/>
        </w:rPr>
        <w:t>Detailing the capability gaps. Touching on the gaps may provide some clarity however, the details should be provide in the capability gaps area</w:t>
      </w:r>
      <w:r w:rsidR="00FE1284">
        <w:rPr>
          <w:sz w:val="24"/>
          <w:szCs w:val="24"/>
        </w:rPr>
        <w:t xml:space="preserve"> (next section)</w:t>
      </w:r>
      <w:r w:rsidRPr="00C64A27">
        <w:rPr>
          <w:sz w:val="24"/>
          <w:szCs w:val="24"/>
        </w:rPr>
        <w:t>.</w:t>
      </w:r>
    </w:p>
    <w:p w14:paraId="453605C7" w14:textId="50574C6A" w:rsidR="00C64A27" w:rsidRPr="00C64A27" w:rsidRDefault="00C64A27" w:rsidP="007B6EF1">
      <w:pPr>
        <w:pStyle w:val="ListParagraph"/>
        <w:numPr>
          <w:ilvl w:val="0"/>
          <w:numId w:val="48"/>
        </w:numPr>
        <w:spacing w:after="0" w:line="276" w:lineRule="auto"/>
        <w:rPr>
          <w:sz w:val="24"/>
          <w:szCs w:val="24"/>
        </w:rPr>
      </w:pPr>
      <w:r w:rsidRPr="00C64A27">
        <w:rPr>
          <w:sz w:val="24"/>
          <w:szCs w:val="24"/>
        </w:rPr>
        <w:t>Simply stating N/A</w:t>
      </w:r>
      <w:r w:rsidR="008723BA">
        <w:rPr>
          <w:sz w:val="24"/>
          <w:szCs w:val="24"/>
        </w:rPr>
        <w:t xml:space="preserve"> (If the applicant</w:t>
      </w:r>
      <w:r w:rsidR="00BA3548">
        <w:rPr>
          <w:sz w:val="24"/>
          <w:szCs w:val="24"/>
        </w:rPr>
        <w:t xml:space="preserve"> is using the funding to build a new capability, a brief explanation of this can be provided in this section.)</w:t>
      </w:r>
    </w:p>
    <w:p w14:paraId="7688FD81" w14:textId="77777777" w:rsidR="00C229AF" w:rsidRDefault="00C229AF" w:rsidP="00BF42C0">
      <w:pPr>
        <w:spacing w:after="0" w:line="276" w:lineRule="auto"/>
        <w:rPr>
          <w:bCs/>
          <w:i/>
          <w:iCs/>
          <w:sz w:val="24"/>
          <w:szCs w:val="24"/>
        </w:rPr>
      </w:pPr>
    </w:p>
    <w:p w14:paraId="00722CD6" w14:textId="12BB3D67" w:rsidR="00C229AF" w:rsidRPr="00642003" w:rsidRDefault="00C229AF" w:rsidP="00BF42C0">
      <w:pPr>
        <w:spacing w:after="0" w:line="276" w:lineRule="auto"/>
        <w:rPr>
          <w:b/>
          <w:sz w:val="24"/>
          <w:szCs w:val="24"/>
        </w:rPr>
      </w:pPr>
      <w:r w:rsidRPr="00642003">
        <w:rPr>
          <w:b/>
          <w:bCs/>
          <w:iCs/>
          <w:sz w:val="24"/>
          <w:szCs w:val="24"/>
        </w:rPr>
        <w:t>Capability Gaps:</w:t>
      </w:r>
    </w:p>
    <w:p w14:paraId="7945B449" w14:textId="77777777" w:rsidR="009376F5" w:rsidRDefault="00C229AF" w:rsidP="00BF42C0">
      <w:pPr>
        <w:spacing w:after="0" w:line="276" w:lineRule="auto"/>
        <w:rPr>
          <w:sz w:val="24"/>
          <w:szCs w:val="24"/>
        </w:rPr>
      </w:pPr>
      <w:r w:rsidRPr="00C229AF">
        <w:rPr>
          <w:sz w:val="24"/>
          <w:szCs w:val="24"/>
        </w:rPr>
        <w:t xml:space="preserve">An </w:t>
      </w:r>
      <w:r w:rsidR="00F823F5">
        <w:rPr>
          <w:sz w:val="24"/>
          <w:szCs w:val="24"/>
        </w:rPr>
        <w:t>Applicant</w:t>
      </w:r>
      <w:r w:rsidRPr="00C229AF">
        <w:rPr>
          <w:sz w:val="24"/>
          <w:szCs w:val="24"/>
        </w:rPr>
        <w:t xml:space="preserve"> </w:t>
      </w:r>
      <w:r w:rsidR="00910B92">
        <w:rPr>
          <w:sz w:val="24"/>
          <w:szCs w:val="24"/>
        </w:rPr>
        <w:t>should use</w:t>
      </w:r>
      <w:r w:rsidR="00910B92" w:rsidRPr="00C229AF">
        <w:rPr>
          <w:sz w:val="24"/>
          <w:szCs w:val="24"/>
        </w:rPr>
        <w:t xml:space="preserve"> </w:t>
      </w:r>
      <w:r w:rsidRPr="00C229AF">
        <w:rPr>
          <w:sz w:val="24"/>
          <w:szCs w:val="24"/>
        </w:rPr>
        <w:t xml:space="preserve">this section to provide a description of specific gaps the project will address </w:t>
      </w:r>
      <w:r w:rsidRPr="00B54218">
        <w:rPr>
          <w:b/>
          <w:bCs/>
          <w:sz w:val="24"/>
          <w:szCs w:val="24"/>
          <w:u w:val="single"/>
        </w:rPr>
        <w:t>and</w:t>
      </w:r>
      <w:r w:rsidRPr="00C229AF">
        <w:rPr>
          <w:sz w:val="24"/>
          <w:szCs w:val="24"/>
        </w:rPr>
        <w:t xml:space="preserve"> </w:t>
      </w:r>
      <w:r w:rsidR="00B54218">
        <w:rPr>
          <w:sz w:val="24"/>
          <w:szCs w:val="24"/>
        </w:rPr>
        <w:t>their connection with</w:t>
      </w:r>
      <w:r w:rsidRPr="00C229AF">
        <w:rPr>
          <w:sz w:val="24"/>
          <w:szCs w:val="24"/>
        </w:rPr>
        <w:t xml:space="preserve"> gaps discussed in the State Preparedness Report (SPR).</w:t>
      </w:r>
    </w:p>
    <w:p w14:paraId="59E8E650" w14:textId="77777777" w:rsidR="009376F5" w:rsidRPr="009376F5" w:rsidRDefault="009376F5" w:rsidP="007C4A7B">
      <w:pPr>
        <w:pStyle w:val="ListParagraph"/>
        <w:numPr>
          <w:ilvl w:val="0"/>
          <w:numId w:val="48"/>
        </w:numPr>
        <w:spacing w:after="0" w:line="276" w:lineRule="auto"/>
        <w:rPr>
          <w:sz w:val="24"/>
          <w:szCs w:val="24"/>
        </w:rPr>
      </w:pPr>
      <w:r w:rsidRPr="009376F5">
        <w:rPr>
          <w:sz w:val="24"/>
          <w:szCs w:val="24"/>
        </w:rPr>
        <w:t>Be clear on the gap the project is going to address</w:t>
      </w:r>
    </w:p>
    <w:p w14:paraId="56D867C0" w14:textId="77777777" w:rsidR="009376F5" w:rsidRPr="009376F5" w:rsidRDefault="009376F5" w:rsidP="007C4A7B">
      <w:pPr>
        <w:pStyle w:val="ListParagraph"/>
        <w:numPr>
          <w:ilvl w:val="0"/>
          <w:numId w:val="48"/>
        </w:numPr>
        <w:spacing w:after="0" w:line="276" w:lineRule="auto"/>
        <w:rPr>
          <w:sz w:val="24"/>
          <w:szCs w:val="24"/>
        </w:rPr>
      </w:pPr>
      <w:r w:rsidRPr="009376F5">
        <w:rPr>
          <w:sz w:val="24"/>
          <w:szCs w:val="24"/>
        </w:rPr>
        <w:t>Keep the focus on the gap being filled</w:t>
      </w:r>
    </w:p>
    <w:p w14:paraId="471115AE" w14:textId="77777777" w:rsidR="009376F5" w:rsidRPr="009376F5" w:rsidRDefault="009376F5" w:rsidP="007C4A7B">
      <w:pPr>
        <w:pStyle w:val="ListParagraph"/>
        <w:numPr>
          <w:ilvl w:val="0"/>
          <w:numId w:val="48"/>
        </w:numPr>
        <w:spacing w:after="0" w:line="276" w:lineRule="auto"/>
        <w:rPr>
          <w:sz w:val="24"/>
          <w:szCs w:val="24"/>
        </w:rPr>
      </w:pPr>
      <w:r w:rsidRPr="009376F5">
        <w:rPr>
          <w:sz w:val="24"/>
          <w:szCs w:val="24"/>
        </w:rPr>
        <w:t>Reference the gap as identified in the Regional SPR (State SPR for State agencies)</w:t>
      </w:r>
    </w:p>
    <w:p w14:paraId="75798162" w14:textId="342F5676" w:rsidR="009376F5" w:rsidRPr="009376F5" w:rsidRDefault="00C11BA7" w:rsidP="007C4A7B">
      <w:pPr>
        <w:pStyle w:val="ListParagraph"/>
        <w:numPr>
          <w:ilvl w:val="0"/>
          <w:numId w:val="48"/>
        </w:numPr>
        <w:spacing w:after="0" w:line="276" w:lineRule="auto"/>
        <w:rPr>
          <w:sz w:val="24"/>
          <w:szCs w:val="24"/>
        </w:rPr>
      </w:pPr>
      <w:r>
        <w:rPr>
          <w:sz w:val="24"/>
          <w:szCs w:val="24"/>
        </w:rPr>
        <w:t>The gap should be consistent with</w:t>
      </w:r>
      <w:r w:rsidR="009376F5" w:rsidRPr="009376F5">
        <w:rPr>
          <w:sz w:val="24"/>
          <w:szCs w:val="24"/>
        </w:rPr>
        <w:t xml:space="preserve"> </w:t>
      </w:r>
      <w:r>
        <w:rPr>
          <w:sz w:val="24"/>
          <w:szCs w:val="24"/>
        </w:rPr>
        <w:t xml:space="preserve">the </w:t>
      </w:r>
      <w:r w:rsidR="009376F5" w:rsidRPr="009376F5">
        <w:rPr>
          <w:sz w:val="24"/>
          <w:szCs w:val="24"/>
        </w:rPr>
        <w:t xml:space="preserve">core capability and activity </w:t>
      </w:r>
      <w:r>
        <w:rPr>
          <w:sz w:val="24"/>
          <w:szCs w:val="24"/>
        </w:rPr>
        <w:t>identified elsewhere in application</w:t>
      </w:r>
    </w:p>
    <w:p w14:paraId="7B60C035" w14:textId="77777777" w:rsidR="009376F5" w:rsidRDefault="009376F5" w:rsidP="00BF42C0">
      <w:pPr>
        <w:spacing w:after="0" w:line="276" w:lineRule="auto"/>
        <w:rPr>
          <w:sz w:val="24"/>
          <w:szCs w:val="24"/>
        </w:rPr>
      </w:pPr>
    </w:p>
    <w:p w14:paraId="049F20A8" w14:textId="503106AF" w:rsidR="00840E28" w:rsidRPr="00053478" w:rsidRDefault="00611F9A" w:rsidP="00BF42C0">
      <w:pPr>
        <w:spacing w:after="0" w:line="276" w:lineRule="auto"/>
        <w:rPr>
          <w:sz w:val="24"/>
          <w:szCs w:val="24"/>
        </w:rPr>
      </w:pPr>
      <w:r w:rsidRPr="008B7C2F">
        <w:rPr>
          <w:b/>
          <w:sz w:val="24"/>
        </w:rPr>
        <w:t xml:space="preserve"> </w:t>
      </w:r>
      <w:r w:rsidR="00C64A27" w:rsidRPr="00BA3548">
        <w:rPr>
          <w:b/>
          <w:bCs/>
          <w:sz w:val="24"/>
          <w:szCs w:val="24"/>
        </w:rPr>
        <w:t>Common Issues</w:t>
      </w:r>
      <w:r w:rsidR="00C229AF" w:rsidRPr="00053478">
        <w:rPr>
          <w:b/>
          <w:sz w:val="24"/>
          <w:szCs w:val="24"/>
        </w:rPr>
        <w:t>:</w:t>
      </w:r>
    </w:p>
    <w:p w14:paraId="67B46F1F" w14:textId="7AA7998D" w:rsidR="00840E28" w:rsidRDefault="00493ED2" w:rsidP="00BF42C0">
      <w:pPr>
        <w:pStyle w:val="ListParagraph"/>
        <w:numPr>
          <w:ilvl w:val="0"/>
          <w:numId w:val="16"/>
        </w:numPr>
        <w:spacing w:after="0" w:line="276" w:lineRule="auto"/>
        <w:rPr>
          <w:sz w:val="24"/>
          <w:szCs w:val="24"/>
        </w:rPr>
      </w:pPr>
      <w:r w:rsidRPr="00611F9A">
        <w:rPr>
          <w:sz w:val="24"/>
          <w:szCs w:val="24"/>
        </w:rPr>
        <w:t xml:space="preserve">The </w:t>
      </w:r>
      <w:r w:rsidR="00F823F5" w:rsidRPr="00611F9A">
        <w:rPr>
          <w:sz w:val="24"/>
          <w:szCs w:val="24"/>
        </w:rPr>
        <w:t>Applicant</w:t>
      </w:r>
      <w:r w:rsidRPr="00611F9A">
        <w:rPr>
          <w:sz w:val="24"/>
          <w:szCs w:val="24"/>
        </w:rPr>
        <w:t xml:space="preserve"> entered</w:t>
      </w:r>
      <w:r w:rsidR="00C229AF" w:rsidRPr="00611F9A">
        <w:rPr>
          <w:sz w:val="24"/>
          <w:szCs w:val="24"/>
        </w:rPr>
        <w:t xml:space="preserve"> “N/A” or “none”. </w:t>
      </w:r>
      <w:r w:rsidR="00D6541C">
        <w:rPr>
          <w:sz w:val="24"/>
          <w:szCs w:val="24"/>
        </w:rPr>
        <w:t>(</w:t>
      </w:r>
      <w:r w:rsidR="00910B92">
        <w:rPr>
          <w:sz w:val="24"/>
          <w:szCs w:val="24"/>
        </w:rPr>
        <w:t xml:space="preserve">If the </w:t>
      </w:r>
      <w:r w:rsidR="008723BA">
        <w:rPr>
          <w:sz w:val="24"/>
          <w:szCs w:val="24"/>
        </w:rPr>
        <w:t xml:space="preserve">applicant </w:t>
      </w:r>
      <w:r w:rsidR="00910B92">
        <w:rPr>
          <w:sz w:val="24"/>
          <w:szCs w:val="24"/>
        </w:rPr>
        <w:t>is proposing funding to sustain a capability, this section should des</w:t>
      </w:r>
      <w:r w:rsidR="00D6541C">
        <w:rPr>
          <w:sz w:val="24"/>
          <w:szCs w:val="24"/>
        </w:rPr>
        <w:t>cribe how the project will prevent a gap.)</w:t>
      </w:r>
    </w:p>
    <w:p w14:paraId="66825763" w14:textId="77777777" w:rsidR="007C4A7B" w:rsidRDefault="00D6541C" w:rsidP="00C00372">
      <w:pPr>
        <w:numPr>
          <w:ilvl w:val="0"/>
          <w:numId w:val="16"/>
        </w:numPr>
        <w:spacing w:after="0" w:line="276" w:lineRule="auto"/>
        <w:rPr>
          <w:sz w:val="24"/>
          <w:szCs w:val="24"/>
        </w:rPr>
      </w:pPr>
      <w:r w:rsidRPr="009376F5">
        <w:rPr>
          <w:sz w:val="24"/>
          <w:szCs w:val="24"/>
        </w:rPr>
        <w:t>The Applicant restates the need for equipment as the gap rather than tying the need to a gap in the SPR.</w:t>
      </w:r>
    </w:p>
    <w:p w14:paraId="06209090" w14:textId="315F505A" w:rsidR="00C00372" w:rsidRPr="00C00372" w:rsidRDefault="00C00372" w:rsidP="00C00372">
      <w:pPr>
        <w:numPr>
          <w:ilvl w:val="0"/>
          <w:numId w:val="16"/>
        </w:numPr>
        <w:spacing w:after="0" w:line="276" w:lineRule="auto"/>
        <w:rPr>
          <w:sz w:val="24"/>
          <w:szCs w:val="24"/>
        </w:rPr>
      </w:pPr>
      <w:r w:rsidRPr="00C00372">
        <w:rPr>
          <w:sz w:val="24"/>
          <w:szCs w:val="24"/>
        </w:rPr>
        <w:t>Including information about capability gaps that are not addressed by the project</w:t>
      </w:r>
    </w:p>
    <w:p w14:paraId="2A56A786" w14:textId="77777777" w:rsidR="00C00372" w:rsidRPr="00C00372" w:rsidRDefault="00C00372" w:rsidP="00C00372">
      <w:pPr>
        <w:numPr>
          <w:ilvl w:val="0"/>
          <w:numId w:val="16"/>
        </w:numPr>
        <w:spacing w:after="0" w:line="276" w:lineRule="auto"/>
        <w:rPr>
          <w:sz w:val="24"/>
          <w:szCs w:val="24"/>
        </w:rPr>
      </w:pPr>
      <w:r w:rsidRPr="00C00372">
        <w:rPr>
          <w:sz w:val="24"/>
          <w:szCs w:val="24"/>
        </w:rPr>
        <w:t>Limiting the information to a page number in the SPR</w:t>
      </w:r>
    </w:p>
    <w:p w14:paraId="596596E5" w14:textId="77777777" w:rsidR="00C00372" w:rsidRPr="00C00372" w:rsidRDefault="00C00372" w:rsidP="00C00372">
      <w:pPr>
        <w:numPr>
          <w:ilvl w:val="0"/>
          <w:numId w:val="16"/>
        </w:numPr>
        <w:spacing w:after="0" w:line="276" w:lineRule="auto"/>
        <w:rPr>
          <w:sz w:val="24"/>
          <w:szCs w:val="24"/>
        </w:rPr>
      </w:pPr>
      <w:r w:rsidRPr="00C00372">
        <w:rPr>
          <w:sz w:val="24"/>
          <w:szCs w:val="24"/>
        </w:rPr>
        <w:t>Not including a page number in the SPR where the capability gap is referenced</w:t>
      </w:r>
    </w:p>
    <w:p w14:paraId="009B7651" w14:textId="77777777" w:rsidR="00C229AF" w:rsidRPr="007C4A7B" w:rsidRDefault="00C229AF" w:rsidP="009376F5">
      <w:pPr>
        <w:spacing w:after="0" w:line="276" w:lineRule="auto"/>
        <w:rPr>
          <w:sz w:val="24"/>
          <w:szCs w:val="24"/>
        </w:rPr>
      </w:pPr>
    </w:p>
    <w:p w14:paraId="67169F18" w14:textId="77777777" w:rsidR="00C229AF" w:rsidRPr="00642003" w:rsidRDefault="00C229AF" w:rsidP="00BF42C0">
      <w:pPr>
        <w:spacing w:after="0" w:line="276" w:lineRule="auto"/>
        <w:rPr>
          <w:b/>
          <w:sz w:val="24"/>
          <w:szCs w:val="24"/>
        </w:rPr>
      </w:pPr>
      <w:r w:rsidRPr="00642003">
        <w:rPr>
          <w:b/>
          <w:bCs/>
          <w:iCs/>
          <w:sz w:val="24"/>
          <w:szCs w:val="24"/>
        </w:rPr>
        <w:t>Impact Statement:</w:t>
      </w:r>
    </w:p>
    <w:p w14:paraId="69E25939" w14:textId="1F000974" w:rsidR="00C229AF" w:rsidRDefault="00C229AF" w:rsidP="00BF42C0">
      <w:pPr>
        <w:spacing w:after="0" w:line="276" w:lineRule="auto"/>
        <w:rPr>
          <w:sz w:val="24"/>
          <w:szCs w:val="24"/>
        </w:rPr>
      </w:pPr>
      <w:r w:rsidRPr="00C229AF">
        <w:rPr>
          <w:sz w:val="24"/>
          <w:szCs w:val="24"/>
        </w:rPr>
        <w:lastRenderedPageBreak/>
        <w:t xml:space="preserve">This is a statement of the </w:t>
      </w:r>
      <w:r w:rsidR="00611F9A" w:rsidRPr="00C229AF">
        <w:rPr>
          <w:sz w:val="24"/>
          <w:szCs w:val="24"/>
        </w:rPr>
        <w:t>primary</w:t>
      </w:r>
      <w:r w:rsidRPr="00C229AF">
        <w:rPr>
          <w:sz w:val="24"/>
          <w:szCs w:val="24"/>
        </w:rPr>
        <w:t xml:space="preserve"> objective</w:t>
      </w:r>
      <w:r w:rsidR="00095853">
        <w:rPr>
          <w:sz w:val="24"/>
          <w:szCs w:val="24"/>
        </w:rPr>
        <w:t>(</w:t>
      </w:r>
      <w:r w:rsidRPr="00C229AF">
        <w:rPr>
          <w:sz w:val="24"/>
          <w:szCs w:val="24"/>
        </w:rPr>
        <w:t>s</w:t>
      </w:r>
      <w:r w:rsidR="00095853">
        <w:rPr>
          <w:sz w:val="24"/>
          <w:szCs w:val="24"/>
        </w:rPr>
        <w:t>)</w:t>
      </w:r>
      <w:r w:rsidRPr="00C229AF">
        <w:rPr>
          <w:sz w:val="24"/>
          <w:szCs w:val="24"/>
        </w:rPr>
        <w:t xml:space="preserve"> of the project. This is </w:t>
      </w:r>
      <w:r w:rsidRPr="00053478">
        <w:rPr>
          <w:sz w:val="24"/>
          <w:u w:val="single"/>
        </w:rPr>
        <w:t>not</w:t>
      </w:r>
      <w:r w:rsidRPr="00C229AF">
        <w:rPr>
          <w:sz w:val="24"/>
          <w:szCs w:val="24"/>
        </w:rPr>
        <w:t xml:space="preserve"> a re-statement of project </w:t>
      </w:r>
      <w:r w:rsidR="005009C0" w:rsidRPr="00C229AF">
        <w:rPr>
          <w:sz w:val="24"/>
          <w:szCs w:val="24"/>
        </w:rPr>
        <w:t>activities</w:t>
      </w:r>
      <w:r w:rsidRPr="00C229AF">
        <w:rPr>
          <w:sz w:val="24"/>
          <w:szCs w:val="24"/>
        </w:rPr>
        <w:t xml:space="preserve">. </w:t>
      </w:r>
      <w:r w:rsidR="00E83A88">
        <w:rPr>
          <w:sz w:val="24"/>
          <w:szCs w:val="24"/>
        </w:rPr>
        <w:t xml:space="preserve">This answers the question; what will the completed project accomplish? </w:t>
      </w:r>
    </w:p>
    <w:p w14:paraId="56F9E675" w14:textId="77777777" w:rsidR="002D7492" w:rsidRPr="007C4A7B" w:rsidRDefault="002D7492" w:rsidP="005928B7">
      <w:pPr>
        <w:pStyle w:val="ListParagraph"/>
        <w:numPr>
          <w:ilvl w:val="0"/>
          <w:numId w:val="40"/>
        </w:numPr>
        <w:spacing w:after="0" w:line="276" w:lineRule="auto"/>
        <w:rPr>
          <w:sz w:val="24"/>
          <w:szCs w:val="24"/>
        </w:rPr>
      </w:pPr>
      <w:r w:rsidRPr="007C4A7B">
        <w:rPr>
          <w:sz w:val="24"/>
          <w:szCs w:val="24"/>
        </w:rPr>
        <w:t>Tells the reviewer what the project will accomplish</w:t>
      </w:r>
    </w:p>
    <w:p w14:paraId="4C0B05EC" w14:textId="77777777" w:rsidR="002D7492" w:rsidRPr="007C4A7B" w:rsidRDefault="002D7492" w:rsidP="005928B7">
      <w:pPr>
        <w:pStyle w:val="ListParagraph"/>
        <w:numPr>
          <w:ilvl w:val="0"/>
          <w:numId w:val="40"/>
        </w:numPr>
        <w:spacing w:after="0" w:line="276" w:lineRule="auto"/>
        <w:rPr>
          <w:sz w:val="24"/>
          <w:szCs w:val="24"/>
        </w:rPr>
      </w:pPr>
      <w:r w:rsidRPr="007C4A7B">
        <w:rPr>
          <w:sz w:val="24"/>
          <w:szCs w:val="24"/>
        </w:rPr>
        <w:t>Builds on the intended impact the applicant provided in the Project Summary</w:t>
      </w:r>
    </w:p>
    <w:p w14:paraId="5DEF0C65" w14:textId="77777777" w:rsidR="002D7492" w:rsidRPr="002D7492" w:rsidRDefault="002D7492" w:rsidP="002D7492">
      <w:pPr>
        <w:spacing w:after="0" w:line="276" w:lineRule="auto"/>
        <w:rPr>
          <w:sz w:val="24"/>
          <w:szCs w:val="24"/>
        </w:rPr>
      </w:pPr>
    </w:p>
    <w:p w14:paraId="36BB5A7B" w14:textId="61468754" w:rsidR="002D7492" w:rsidRPr="00BA3548" w:rsidRDefault="00BA3548" w:rsidP="002D7492">
      <w:pPr>
        <w:spacing w:after="0" w:line="276" w:lineRule="auto"/>
        <w:rPr>
          <w:b/>
          <w:sz w:val="24"/>
          <w:szCs w:val="24"/>
        </w:rPr>
      </w:pPr>
      <w:r w:rsidRPr="00BA3548">
        <w:rPr>
          <w:b/>
          <w:sz w:val="24"/>
          <w:szCs w:val="24"/>
        </w:rPr>
        <w:t>Common Issues</w:t>
      </w:r>
      <w:r w:rsidR="002D7492" w:rsidRPr="00BA3548">
        <w:rPr>
          <w:b/>
          <w:sz w:val="24"/>
          <w:szCs w:val="24"/>
        </w:rPr>
        <w:t>:</w:t>
      </w:r>
    </w:p>
    <w:p w14:paraId="4C8AE7B7" w14:textId="77777777" w:rsidR="002D7492" w:rsidRPr="007C4A7B" w:rsidRDefault="002D7492" w:rsidP="005928B7">
      <w:pPr>
        <w:pStyle w:val="ListParagraph"/>
        <w:numPr>
          <w:ilvl w:val="0"/>
          <w:numId w:val="41"/>
        </w:numPr>
        <w:spacing w:after="0" w:line="276" w:lineRule="auto"/>
        <w:rPr>
          <w:sz w:val="24"/>
          <w:szCs w:val="24"/>
        </w:rPr>
      </w:pPr>
      <w:r w:rsidRPr="007C4A7B">
        <w:rPr>
          <w:sz w:val="24"/>
          <w:szCs w:val="24"/>
        </w:rPr>
        <w:t>Applicant re-states the project activities</w:t>
      </w:r>
    </w:p>
    <w:p w14:paraId="5DBDD0D4" w14:textId="07E838D1" w:rsidR="002D7492" w:rsidRPr="007C4A7B" w:rsidRDefault="002D7492" w:rsidP="005928B7">
      <w:pPr>
        <w:pStyle w:val="ListParagraph"/>
        <w:numPr>
          <w:ilvl w:val="0"/>
          <w:numId w:val="41"/>
        </w:numPr>
        <w:spacing w:after="0" w:line="276" w:lineRule="auto"/>
        <w:rPr>
          <w:sz w:val="24"/>
          <w:szCs w:val="24"/>
        </w:rPr>
      </w:pPr>
      <w:r w:rsidRPr="007C4A7B">
        <w:rPr>
          <w:sz w:val="24"/>
          <w:szCs w:val="24"/>
        </w:rPr>
        <w:t>Applicant does not describe what the project will accomplish</w:t>
      </w:r>
    </w:p>
    <w:p w14:paraId="2B85CE87" w14:textId="77777777" w:rsidR="005009C0" w:rsidRPr="00C229AF" w:rsidRDefault="005009C0" w:rsidP="00BF42C0">
      <w:pPr>
        <w:spacing w:after="0" w:line="276" w:lineRule="auto"/>
        <w:rPr>
          <w:sz w:val="24"/>
          <w:szCs w:val="24"/>
        </w:rPr>
      </w:pPr>
    </w:p>
    <w:p w14:paraId="4750DD52" w14:textId="77777777" w:rsidR="00C229AF" w:rsidRPr="00642003" w:rsidRDefault="00C229AF" w:rsidP="00BF42C0">
      <w:pPr>
        <w:spacing w:after="0" w:line="276" w:lineRule="auto"/>
        <w:rPr>
          <w:b/>
          <w:sz w:val="24"/>
          <w:szCs w:val="24"/>
        </w:rPr>
      </w:pPr>
      <w:r w:rsidRPr="00642003">
        <w:rPr>
          <w:b/>
          <w:bCs/>
          <w:iCs/>
          <w:sz w:val="24"/>
          <w:szCs w:val="24"/>
        </w:rPr>
        <w:t xml:space="preserve">Homeland Security Priority Actions: </w:t>
      </w:r>
    </w:p>
    <w:p w14:paraId="64DBCFC4" w14:textId="1B1F048B" w:rsidR="000E4A0B" w:rsidRDefault="00C229AF" w:rsidP="00BF42C0">
      <w:pPr>
        <w:spacing w:after="0" w:line="276" w:lineRule="auto"/>
        <w:rPr>
          <w:sz w:val="24"/>
          <w:szCs w:val="24"/>
        </w:rPr>
      </w:pPr>
      <w:r w:rsidRPr="00C229AF">
        <w:rPr>
          <w:sz w:val="24"/>
          <w:szCs w:val="24"/>
        </w:rPr>
        <w:t xml:space="preserve">The Homeland Security Priority Actions </w:t>
      </w:r>
      <w:r w:rsidR="00611F9A">
        <w:rPr>
          <w:sz w:val="24"/>
          <w:szCs w:val="24"/>
        </w:rPr>
        <w:t>are</w:t>
      </w:r>
      <w:r w:rsidRPr="00C229AF">
        <w:rPr>
          <w:sz w:val="24"/>
          <w:szCs w:val="24"/>
        </w:rPr>
        <w:t xml:space="preserve"> found in the Texas Homeland Security Strategic Plan 2015-2020. Applicants/Grantees shall select only </w:t>
      </w:r>
      <w:r w:rsidRPr="00611F9A">
        <w:rPr>
          <w:b/>
          <w:sz w:val="24"/>
          <w:szCs w:val="24"/>
          <w:u w:val="single"/>
        </w:rPr>
        <w:t>ONE</w:t>
      </w:r>
      <w:r w:rsidRPr="00C229AF">
        <w:rPr>
          <w:sz w:val="24"/>
          <w:szCs w:val="24"/>
        </w:rPr>
        <w:t xml:space="preserve"> action that most accurately ties to the project. </w:t>
      </w:r>
      <w:r w:rsidR="00840E28">
        <w:rPr>
          <w:sz w:val="24"/>
          <w:szCs w:val="24"/>
        </w:rPr>
        <w:t>Applicants should follow the specific format example provided within the instructional text on the narrative page.</w:t>
      </w:r>
    </w:p>
    <w:p w14:paraId="743AC3B2" w14:textId="77777777" w:rsidR="002D7492" w:rsidRPr="007C4A7B" w:rsidRDefault="002D7492" w:rsidP="007C4A7B">
      <w:pPr>
        <w:pStyle w:val="ListParagraph"/>
        <w:numPr>
          <w:ilvl w:val="0"/>
          <w:numId w:val="42"/>
        </w:numPr>
        <w:spacing w:after="0" w:line="276" w:lineRule="auto"/>
        <w:rPr>
          <w:sz w:val="24"/>
        </w:rPr>
      </w:pPr>
      <w:r w:rsidRPr="007C4A7B">
        <w:rPr>
          <w:sz w:val="24"/>
        </w:rPr>
        <w:t>Select the most appropriate action</w:t>
      </w:r>
    </w:p>
    <w:p w14:paraId="0D7281FF" w14:textId="77777777" w:rsidR="002D7492" w:rsidRPr="007C4A7B" w:rsidRDefault="002D7492" w:rsidP="007C4A7B">
      <w:pPr>
        <w:pStyle w:val="ListParagraph"/>
        <w:numPr>
          <w:ilvl w:val="0"/>
          <w:numId w:val="42"/>
        </w:numPr>
        <w:spacing w:after="0" w:line="276" w:lineRule="auto"/>
        <w:rPr>
          <w:sz w:val="24"/>
        </w:rPr>
      </w:pPr>
      <w:r w:rsidRPr="007C4A7B">
        <w:rPr>
          <w:sz w:val="24"/>
        </w:rPr>
        <w:t>Some projects may not have a perfect fit. Get as close as possible.</w:t>
      </w:r>
    </w:p>
    <w:p w14:paraId="7CF1D0B3" w14:textId="756833AB" w:rsidR="002D7492" w:rsidRPr="007C4A7B" w:rsidRDefault="002D7492" w:rsidP="007C4A7B">
      <w:pPr>
        <w:pStyle w:val="ListParagraph"/>
        <w:numPr>
          <w:ilvl w:val="0"/>
          <w:numId w:val="42"/>
        </w:numPr>
        <w:spacing w:after="0" w:line="276" w:lineRule="auto"/>
        <w:rPr>
          <w:sz w:val="24"/>
        </w:rPr>
      </w:pPr>
      <w:r w:rsidRPr="007C4A7B">
        <w:rPr>
          <w:sz w:val="24"/>
        </w:rPr>
        <w:t xml:space="preserve">Only need to enter the action. The goal and objective can be deduced with just the priority action </w:t>
      </w:r>
      <w:r w:rsidR="008A2501">
        <w:rPr>
          <w:sz w:val="24"/>
        </w:rPr>
        <w:t xml:space="preserve">number </w:t>
      </w:r>
      <w:r w:rsidRPr="007C4A7B">
        <w:rPr>
          <w:sz w:val="24"/>
        </w:rPr>
        <w:t xml:space="preserve">noted. </w:t>
      </w:r>
      <w:r w:rsidR="008A2501">
        <w:rPr>
          <w:sz w:val="24"/>
          <w:szCs w:val="24"/>
        </w:rPr>
        <w:t>(see next Slide for examples)</w:t>
      </w:r>
    </w:p>
    <w:p w14:paraId="3DBB6214" w14:textId="77777777" w:rsidR="002D7492" w:rsidRDefault="002D7492" w:rsidP="00BF42C0">
      <w:pPr>
        <w:spacing w:after="0" w:line="276" w:lineRule="auto"/>
        <w:rPr>
          <w:b/>
          <w:sz w:val="24"/>
        </w:rPr>
      </w:pPr>
    </w:p>
    <w:p w14:paraId="4D93AD50" w14:textId="05CDEBB8" w:rsidR="00611F9A" w:rsidRPr="008B7C2F" w:rsidRDefault="00C64A27" w:rsidP="00DA50E0">
      <w:pPr>
        <w:spacing w:before="120" w:after="0" w:line="276" w:lineRule="auto"/>
        <w:rPr>
          <w:sz w:val="24"/>
        </w:rPr>
      </w:pPr>
      <w:r w:rsidRPr="00C64A27">
        <w:rPr>
          <w:b/>
          <w:bCs/>
          <w:sz w:val="24"/>
          <w:szCs w:val="24"/>
        </w:rPr>
        <w:t>Common Issues</w:t>
      </w:r>
      <w:r w:rsidR="00C229AF" w:rsidRPr="008B7C2F">
        <w:rPr>
          <w:b/>
          <w:sz w:val="24"/>
        </w:rPr>
        <w:t>:</w:t>
      </w:r>
      <w:r w:rsidR="00C229AF" w:rsidRPr="008B7C2F">
        <w:rPr>
          <w:sz w:val="24"/>
        </w:rPr>
        <w:t xml:space="preserve"> </w:t>
      </w:r>
    </w:p>
    <w:p w14:paraId="356CB96B" w14:textId="77777777" w:rsidR="00611F9A" w:rsidRDefault="00C229AF" w:rsidP="00BF42C0">
      <w:pPr>
        <w:pStyle w:val="ListParagraph"/>
        <w:numPr>
          <w:ilvl w:val="0"/>
          <w:numId w:val="16"/>
        </w:numPr>
        <w:spacing w:after="0" w:line="276" w:lineRule="auto"/>
        <w:rPr>
          <w:sz w:val="24"/>
          <w:szCs w:val="24"/>
        </w:rPr>
      </w:pPr>
      <w:r w:rsidRPr="00611F9A">
        <w:rPr>
          <w:sz w:val="24"/>
          <w:szCs w:val="24"/>
        </w:rPr>
        <w:t>Referencing Homeland Security Objectives (The Priority Actio</w:t>
      </w:r>
      <w:r w:rsidR="00611F9A">
        <w:rPr>
          <w:sz w:val="24"/>
          <w:szCs w:val="24"/>
        </w:rPr>
        <w:t>ns nest within the Objectives)</w:t>
      </w:r>
    </w:p>
    <w:p w14:paraId="2712122B" w14:textId="77777777" w:rsidR="004F7AC0" w:rsidRDefault="00611F9A" w:rsidP="00BF42C0">
      <w:pPr>
        <w:pStyle w:val="ListParagraph"/>
        <w:numPr>
          <w:ilvl w:val="0"/>
          <w:numId w:val="16"/>
        </w:numPr>
        <w:spacing w:after="0" w:line="276" w:lineRule="auto"/>
        <w:rPr>
          <w:sz w:val="24"/>
          <w:szCs w:val="24"/>
        </w:rPr>
      </w:pPr>
      <w:r>
        <w:rPr>
          <w:sz w:val="24"/>
          <w:szCs w:val="24"/>
        </w:rPr>
        <w:t>Selecting more than one action</w:t>
      </w:r>
    </w:p>
    <w:p w14:paraId="0C2B41E8" w14:textId="2D9527E4" w:rsidR="001277CF" w:rsidRPr="007C4A7B" w:rsidRDefault="001277CF" w:rsidP="007C4A7B">
      <w:pPr>
        <w:pStyle w:val="ListParagraph"/>
        <w:numPr>
          <w:ilvl w:val="0"/>
          <w:numId w:val="16"/>
        </w:numPr>
        <w:spacing w:line="276" w:lineRule="auto"/>
        <w:rPr>
          <w:sz w:val="24"/>
          <w:szCs w:val="24"/>
        </w:rPr>
      </w:pPr>
      <w:r w:rsidRPr="001277CF">
        <w:rPr>
          <w:sz w:val="24"/>
          <w:szCs w:val="24"/>
        </w:rPr>
        <w:t>Selecting an action unrelated to the project activities</w:t>
      </w:r>
    </w:p>
    <w:p w14:paraId="7B4FBC5B" w14:textId="241289A9" w:rsidR="005009C0" w:rsidRDefault="00C33183" w:rsidP="00BF42C0">
      <w:pPr>
        <w:pStyle w:val="ListParagraph"/>
        <w:numPr>
          <w:ilvl w:val="0"/>
          <w:numId w:val="16"/>
        </w:numPr>
        <w:spacing w:after="0" w:line="276" w:lineRule="auto"/>
        <w:rPr>
          <w:sz w:val="24"/>
          <w:szCs w:val="24"/>
        </w:rPr>
      </w:pPr>
      <w:r>
        <w:rPr>
          <w:sz w:val="24"/>
          <w:szCs w:val="24"/>
        </w:rPr>
        <w:t>Cutting then pasting the formatting example given on the tab or by a Grant Manager rather than the applicable action</w:t>
      </w:r>
    </w:p>
    <w:p w14:paraId="74C0AA68" w14:textId="77777777" w:rsidR="00DA50E0" w:rsidRPr="00DA50E0" w:rsidRDefault="00DA50E0" w:rsidP="00DA50E0">
      <w:pPr>
        <w:spacing w:after="0" w:line="276" w:lineRule="auto"/>
        <w:rPr>
          <w:sz w:val="24"/>
          <w:szCs w:val="24"/>
        </w:rPr>
      </w:pPr>
    </w:p>
    <w:p w14:paraId="3CF9ECDD" w14:textId="77777777" w:rsidR="00C229AF" w:rsidRPr="00642003" w:rsidRDefault="00C229AF" w:rsidP="00BF42C0">
      <w:pPr>
        <w:spacing w:after="0" w:line="276" w:lineRule="auto"/>
        <w:rPr>
          <w:b/>
          <w:sz w:val="24"/>
          <w:szCs w:val="24"/>
        </w:rPr>
      </w:pPr>
      <w:r w:rsidRPr="00642003">
        <w:rPr>
          <w:b/>
          <w:bCs/>
          <w:iCs/>
          <w:sz w:val="24"/>
          <w:szCs w:val="24"/>
        </w:rPr>
        <w:t>Target Group:</w:t>
      </w:r>
    </w:p>
    <w:p w14:paraId="5B00B339" w14:textId="366837C8" w:rsidR="00C229AF" w:rsidRDefault="00C229AF" w:rsidP="00BF42C0">
      <w:pPr>
        <w:spacing w:after="0" w:line="276" w:lineRule="auto"/>
        <w:rPr>
          <w:sz w:val="24"/>
          <w:szCs w:val="24"/>
        </w:rPr>
      </w:pPr>
      <w:r w:rsidRPr="00C229AF">
        <w:rPr>
          <w:sz w:val="24"/>
          <w:szCs w:val="24"/>
        </w:rPr>
        <w:t xml:space="preserve">This area is a description of who is benefitting from the project. </w:t>
      </w:r>
      <w:r w:rsidR="00E51A0A">
        <w:rPr>
          <w:sz w:val="24"/>
          <w:szCs w:val="24"/>
        </w:rPr>
        <w:t xml:space="preserve">For example: City of XXX SWAT; Regional First Responders, etc. </w:t>
      </w:r>
      <w:r w:rsidR="001277CF" w:rsidRPr="001277CF">
        <w:rPr>
          <w:sz w:val="24"/>
          <w:szCs w:val="24"/>
        </w:rPr>
        <w:t>The intent is to capture who is the recipient of the activities funded by the grant. For example, if a grant is purchasing equipment for a specialized team, the specialized team is the target group. The population would be the number of responders on the team.</w:t>
      </w:r>
    </w:p>
    <w:p w14:paraId="5892DCDF" w14:textId="77777777" w:rsidR="00FD2069" w:rsidRDefault="00FD2069" w:rsidP="001277CF">
      <w:pPr>
        <w:spacing w:after="0" w:line="276" w:lineRule="auto"/>
        <w:rPr>
          <w:b/>
          <w:sz w:val="24"/>
          <w:szCs w:val="24"/>
        </w:rPr>
      </w:pPr>
    </w:p>
    <w:p w14:paraId="355F7D52" w14:textId="225CAE2E" w:rsidR="001277CF" w:rsidRPr="00D85AA7" w:rsidRDefault="001277CF" w:rsidP="001277CF">
      <w:pPr>
        <w:spacing w:after="0" w:line="276" w:lineRule="auto"/>
        <w:rPr>
          <w:b/>
          <w:sz w:val="24"/>
          <w:szCs w:val="24"/>
        </w:rPr>
      </w:pPr>
      <w:r w:rsidRPr="00D85AA7">
        <w:rPr>
          <w:b/>
          <w:sz w:val="24"/>
          <w:szCs w:val="24"/>
        </w:rPr>
        <w:t>Common Issue</w:t>
      </w:r>
      <w:r w:rsidR="00FD2069">
        <w:rPr>
          <w:b/>
          <w:sz w:val="24"/>
          <w:szCs w:val="24"/>
        </w:rPr>
        <w:t>s</w:t>
      </w:r>
      <w:r w:rsidRPr="00D85AA7">
        <w:rPr>
          <w:b/>
          <w:sz w:val="24"/>
          <w:szCs w:val="24"/>
        </w:rPr>
        <w:t>:</w:t>
      </w:r>
    </w:p>
    <w:p w14:paraId="21809D67" w14:textId="77777777" w:rsidR="001277CF" w:rsidRPr="00D85AA7" w:rsidRDefault="001277CF" w:rsidP="00D85AA7">
      <w:pPr>
        <w:pStyle w:val="ListParagraph"/>
        <w:numPr>
          <w:ilvl w:val="0"/>
          <w:numId w:val="48"/>
        </w:numPr>
        <w:spacing w:after="0" w:line="276" w:lineRule="auto"/>
        <w:rPr>
          <w:sz w:val="24"/>
          <w:szCs w:val="24"/>
        </w:rPr>
      </w:pPr>
      <w:r w:rsidRPr="00D85AA7">
        <w:rPr>
          <w:sz w:val="24"/>
          <w:szCs w:val="24"/>
        </w:rPr>
        <w:lastRenderedPageBreak/>
        <w:t xml:space="preserve">Using the population of the city, county, region, or state as the target group without covering the actual group that will be receiving equipment, training, or salaries funded by the project. </w:t>
      </w:r>
    </w:p>
    <w:p w14:paraId="4860D83F" w14:textId="325F16FB" w:rsidR="00BF42C0" w:rsidRDefault="001277CF" w:rsidP="00FB72D9">
      <w:pPr>
        <w:tabs>
          <w:tab w:val="left" w:pos="1005"/>
        </w:tabs>
        <w:spacing w:after="0" w:line="276" w:lineRule="auto"/>
        <w:rPr>
          <w:b/>
          <w:bCs/>
          <w:iCs/>
          <w:sz w:val="24"/>
          <w:szCs w:val="24"/>
        </w:rPr>
      </w:pPr>
      <w:r w:rsidRPr="00D85AA7">
        <w:rPr>
          <w:sz w:val="24"/>
          <w:szCs w:val="24"/>
        </w:rPr>
        <w:t>In some cases, the general population in an area may be the target group.</w:t>
      </w:r>
    </w:p>
    <w:p w14:paraId="05016597" w14:textId="77777777" w:rsidR="00FD2069" w:rsidRDefault="00FD2069" w:rsidP="00BF42C0">
      <w:pPr>
        <w:spacing w:after="0" w:line="276" w:lineRule="auto"/>
        <w:rPr>
          <w:b/>
          <w:bCs/>
          <w:iCs/>
          <w:sz w:val="24"/>
          <w:szCs w:val="24"/>
        </w:rPr>
      </w:pPr>
    </w:p>
    <w:p w14:paraId="26F0A350" w14:textId="77777777" w:rsidR="00C229AF" w:rsidRPr="00642003" w:rsidRDefault="00C229AF" w:rsidP="00BF42C0">
      <w:pPr>
        <w:spacing w:after="0" w:line="276" w:lineRule="auto"/>
        <w:rPr>
          <w:b/>
          <w:sz w:val="24"/>
          <w:szCs w:val="24"/>
        </w:rPr>
      </w:pPr>
      <w:r w:rsidRPr="00642003">
        <w:rPr>
          <w:b/>
          <w:bCs/>
          <w:iCs/>
          <w:sz w:val="24"/>
          <w:szCs w:val="24"/>
        </w:rPr>
        <w:t>Long-term Approach:</w:t>
      </w:r>
    </w:p>
    <w:p w14:paraId="606503A5" w14:textId="1E49C8C1" w:rsidR="00E51A0A" w:rsidRDefault="00C229AF" w:rsidP="00BF42C0">
      <w:pPr>
        <w:spacing w:after="0" w:line="276" w:lineRule="auto"/>
        <w:rPr>
          <w:sz w:val="24"/>
          <w:szCs w:val="24"/>
        </w:rPr>
      </w:pPr>
      <w:r w:rsidRPr="00C229AF">
        <w:rPr>
          <w:sz w:val="24"/>
          <w:szCs w:val="24"/>
        </w:rPr>
        <w:t xml:space="preserve">The long-term approach is a description of how the </w:t>
      </w:r>
      <w:r w:rsidR="00F823F5">
        <w:rPr>
          <w:sz w:val="24"/>
          <w:szCs w:val="24"/>
        </w:rPr>
        <w:t>Applicant</w:t>
      </w:r>
      <w:r w:rsidRPr="00C229AF">
        <w:rPr>
          <w:sz w:val="24"/>
          <w:szCs w:val="24"/>
        </w:rPr>
        <w:t xml:space="preserve"> will maintain the capability if funding </w:t>
      </w:r>
      <w:r w:rsidR="00374974">
        <w:rPr>
          <w:sz w:val="24"/>
          <w:szCs w:val="24"/>
        </w:rPr>
        <w:t>becomes unavailable</w:t>
      </w:r>
      <w:r w:rsidRPr="00C229AF">
        <w:rPr>
          <w:sz w:val="24"/>
          <w:szCs w:val="24"/>
        </w:rPr>
        <w:t xml:space="preserve">. If the capability cannot be maintained without funding, state this. If the </w:t>
      </w:r>
      <w:r w:rsidR="00F823F5">
        <w:rPr>
          <w:sz w:val="24"/>
          <w:szCs w:val="24"/>
        </w:rPr>
        <w:t>Applicant</w:t>
      </w:r>
      <w:r w:rsidRPr="00C229AF">
        <w:rPr>
          <w:sz w:val="24"/>
          <w:szCs w:val="24"/>
        </w:rPr>
        <w:t xml:space="preserve"> will maintain the capability with other funding sources, state this and provide the funding source. </w:t>
      </w:r>
    </w:p>
    <w:p w14:paraId="71191372" w14:textId="77777777" w:rsidR="001277CF" w:rsidRPr="001277CF" w:rsidRDefault="001277CF" w:rsidP="001277CF">
      <w:pPr>
        <w:spacing w:after="0" w:line="276" w:lineRule="auto"/>
        <w:rPr>
          <w:sz w:val="24"/>
          <w:szCs w:val="24"/>
        </w:rPr>
      </w:pPr>
      <w:r w:rsidRPr="001277CF">
        <w:rPr>
          <w:sz w:val="24"/>
          <w:szCs w:val="24"/>
        </w:rPr>
        <w:t>Should include:</w:t>
      </w:r>
    </w:p>
    <w:p w14:paraId="6A0BEB3B" w14:textId="77777777" w:rsidR="001277CF" w:rsidRDefault="001277CF" w:rsidP="00D85AA7">
      <w:pPr>
        <w:pStyle w:val="ListParagraph"/>
        <w:numPr>
          <w:ilvl w:val="0"/>
          <w:numId w:val="48"/>
        </w:numPr>
        <w:spacing w:after="0" w:line="276" w:lineRule="auto"/>
        <w:rPr>
          <w:sz w:val="24"/>
          <w:szCs w:val="24"/>
        </w:rPr>
      </w:pPr>
      <w:r w:rsidRPr="001277CF">
        <w:rPr>
          <w:sz w:val="24"/>
          <w:szCs w:val="24"/>
        </w:rPr>
        <w:t>If the applying agency will seek future local funds to maintain/sustain the project’s capabilities</w:t>
      </w:r>
    </w:p>
    <w:p w14:paraId="1689E30A" w14:textId="42D7C3BC" w:rsidR="00925D6E" w:rsidRPr="001277CF" w:rsidRDefault="00925D6E" w:rsidP="00D85AA7">
      <w:pPr>
        <w:pStyle w:val="ListParagraph"/>
        <w:numPr>
          <w:ilvl w:val="0"/>
          <w:numId w:val="48"/>
        </w:numPr>
        <w:spacing w:after="0" w:line="276" w:lineRule="auto"/>
        <w:rPr>
          <w:sz w:val="24"/>
          <w:szCs w:val="24"/>
        </w:rPr>
      </w:pPr>
      <w:r>
        <w:rPr>
          <w:sz w:val="24"/>
          <w:szCs w:val="24"/>
        </w:rPr>
        <w:t>What actions the applicant is taking to secure other resources to support the project's capabilities, if applicable</w:t>
      </w:r>
    </w:p>
    <w:p w14:paraId="664C2926" w14:textId="77777777" w:rsidR="001277CF" w:rsidRPr="001277CF" w:rsidRDefault="001277CF" w:rsidP="00D85AA7">
      <w:pPr>
        <w:pStyle w:val="ListParagraph"/>
        <w:numPr>
          <w:ilvl w:val="0"/>
          <w:numId w:val="48"/>
        </w:numPr>
        <w:spacing w:after="0" w:line="276" w:lineRule="auto"/>
        <w:rPr>
          <w:sz w:val="24"/>
          <w:szCs w:val="24"/>
        </w:rPr>
      </w:pPr>
      <w:r w:rsidRPr="001277CF">
        <w:rPr>
          <w:sz w:val="24"/>
          <w:szCs w:val="24"/>
        </w:rPr>
        <w:t>If the capability cannot be maintained without federal grant funding</w:t>
      </w:r>
    </w:p>
    <w:p w14:paraId="55208131" w14:textId="77777777" w:rsidR="001277CF" w:rsidRDefault="001277CF" w:rsidP="001277CF">
      <w:pPr>
        <w:spacing w:after="0" w:line="276" w:lineRule="auto"/>
        <w:rPr>
          <w:b/>
          <w:sz w:val="24"/>
          <w:szCs w:val="24"/>
        </w:rPr>
      </w:pPr>
    </w:p>
    <w:p w14:paraId="76240DA9" w14:textId="0B68F8E1" w:rsidR="001277CF" w:rsidRPr="00E00354" w:rsidRDefault="001277CF" w:rsidP="001277CF">
      <w:pPr>
        <w:spacing w:after="0" w:line="276" w:lineRule="auto"/>
        <w:rPr>
          <w:b/>
          <w:sz w:val="24"/>
          <w:szCs w:val="24"/>
        </w:rPr>
      </w:pPr>
      <w:r>
        <w:rPr>
          <w:b/>
          <w:sz w:val="24"/>
          <w:szCs w:val="24"/>
        </w:rPr>
        <w:t>Common Issues:</w:t>
      </w:r>
    </w:p>
    <w:p w14:paraId="602D1177" w14:textId="77777777" w:rsidR="001277CF" w:rsidRPr="00E00354" w:rsidRDefault="001277CF" w:rsidP="00E00354">
      <w:pPr>
        <w:pStyle w:val="ListParagraph"/>
        <w:numPr>
          <w:ilvl w:val="0"/>
          <w:numId w:val="48"/>
        </w:numPr>
        <w:spacing w:after="0" w:line="276" w:lineRule="auto"/>
        <w:rPr>
          <w:sz w:val="24"/>
          <w:szCs w:val="24"/>
        </w:rPr>
      </w:pPr>
      <w:r w:rsidRPr="00E00354">
        <w:rPr>
          <w:sz w:val="24"/>
          <w:szCs w:val="24"/>
        </w:rPr>
        <w:t>Area left blank</w:t>
      </w:r>
    </w:p>
    <w:p w14:paraId="3C03F2D9" w14:textId="77777777" w:rsidR="001277CF" w:rsidRPr="001277CF" w:rsidRDefault="001277CF" w:rsidP="00E00354">
      <w:pPr>
        <w:pStyle w:val="ListParagraph"/>
        <w:numPr>
          <w:ilvl w:val="0"/>
          <w:numId w:val="48"/>
        </w:numPr>
        <w:spacing w:after="0" w:line="276" w:lineRule="auto"/>
        <w:rPr>
          <w:sz w:val="24"/>
          <w:szCs w:val="24"/>
        </w:rPr>
      </w:pPr>
      <w:r w:rsidRPr="001277CF">
        <w:rPr>
          <w:sz w:val="24"/>
          <w:szCs w:val="24"/>
        </w:rPr>
        <w:t>Entry does not offer a description of how the applying agency will maintain the capability</w:t>
      </w:r>
    </w:p>
    <w:p w14:paraId="7E8848E4" w14:textId="77777777" w:rsidR="001277CF" w:rsidRPr="001277CF" w:rsidRDefault="001277CF" w:rsidP="00E00354">
      <w:pPr>
        <w:pStyle w:val="ListParagraph"/>
        <w:numPr>
          <w:ilvl w:val="0"/>
          <w:numId w:val="48"/>
        </w:numPr>
        <w:spacing w:after="0" w:line="276" w:lineRule="auto"/>
        <w:rPr>
          <w:sz w:val="24"/>
          <w:szCs w:val="24"/>
        </w:rPr>
      </w:pPr>
      <w:r w:rsidRPr="001277CF">
        <w:rPr>
          <w:sz w:val="24"/>
          <w:szCs w:val="24"/>
        </w:rPr>
        <w:t xml:space="preserve">Focus on repairs and up keep versus how the applying agency will retain the capability. </w:t>
      </w:r>
    </w:p>
    <w:p w14:paraId="15D5E115" w14:textId="77777777" w:rsidR="00A55128" w:rsidRDefault="00A55128" w:rsidP="00BF42C0">
      <w:pPr>
        <w:spacing w:after="0" w:line="276" w:lineRule="auto"/>
        <w:rPr>
          <w:sz w:val="24"/>
          <w:szCs w:val="24"/>
        </w:rPr>
      </w:pPr>
    </w:p>
    <w:p w14:paraId="39C61489" w14:textId="2DB2AF4A" w:rsidR="00A55128" w:rsidRDefault="00A55128" w:rsidP="00BF42C0">
      <w:pPr>
        <w:spacing w:after="0" w:line="276" w:lineRule="auto"/>
        <w:rPr>
          <w:rFonts w:eastAsiaTheme="minorEastAsia" w:hAnsi="Calibri"/>
          <w:b/>
          <w:bCs/>
          <w:color w:val="000000" w:themeColor="text1"/>
          <w:kern w:val="24"/>
          <w:sz w:val="24"/>
          <w:szCs w:val="24"/>
        </w:rPr>
      </w:pPr>
      <w:r>
        <w:rPr>
          <w:b/>
          <w:sz w:val="28"/>
          <w:szCs w:val="24"/>
        </w:rPr>
        <w:t xml:space="preserve">Slide </w:t>
      </w:r>
      <w:r w:rsidR="005A09FC">
        <w:rPr>
          <w:b/>
          <w:sz w:val="28"/>
          <w:szCs w:val="24"/>
        </w:rPr>
        <w:t>25</w:t>
      </w:r>
      <w:r>
        <w:rPr>
          <w:b/>
          <w:sz w:val="28"/>
          <w:szCs w:val="24"/>
        </w:rPr>
        <w:t xml:space="preserve"> – Application Development: Narrative Tab</w:t>
      </w:r>
      <w:r w:rsidRPr="00C229AF">
        <w:rPr>
          <w:rFonts w:eastAsiaTheme="minorEastAsia" w:hAnsi="Calibri"/>
          <w:b/>
          <w:bCs/>
          <w:color w:val="000000" w:themeColor="text1"/>
          <w:kern w:val="24"/>
          <w:sz w:val="24"/>
          <w:szCs w:val="24"/>
        </w:rPr>
        <w:t xml:space="preserve"> </w:t>
      </w:r>
    </w:p>
    <w:p w14:paraId="5D246F81" w14:textId="4569A778" w:rsidR="00A55128" w:rsidRPr="00DA50E0" w:rsidRDefault="00DA50E0" w:rsidP="00BF42C0">
      <w:pPr>
        <w:spacing w:after="0" w:line="276" w:lineRule="auto"/>
        <w:rPr>
          <w:i/>
          <w:color w:val="1F4E79" w:themeColor="accent1" w:themeShade="80"/>
          <w:sz w:val="24"/>
          <w:szCs w:val="24"/>
        </w:rPr>
      </w:pPr>
      <w:r w:rsidRPr="0062486D">
        <w:rPr>
          <w:b/>
          <w:i/>
          <w:color w:val="1F4E79" w:themeColor="accent1" w:themeShade="80"/>
          <w:sz w:val="24"/>
          <w:szCs w:val="24"/>
        </w:rPr>
        <w:t>Presenter:</w:t>
      </w:r>
      <w:r w:rsidRPr="0062486D">
        <w:rPr>
          <w:i/>
          <w:color w:val="1F4E79" w:themeColor="accent1" w:themeShade="80"/>
          <w:sz w:val="24"/>
          <w:szCs w:val="24"/>
        </w:rPr>
        <w:t xml:space="preserve"> Use this slide to </w:t>
      </w:r>
      <w:r>
        <w:rPr>
          <w:i/>
          <w:color w:val="1F4E79" w:themeColor="accent1" w:themeShade="80"/>
          <w:sz w:val="24"/>
          <w:szCs w:val="24"/>
        </w:rPr>
        <w:t xml:space="preserve">show two different examples of </w:t>
      </w:r>
      <w:r w:rsidR="00A55128" w:rsidRPr="00DA50E0">
        <w:rPr>
          <w:i/>
          <w:color w:val="1F4E79" w:themeColor="accent1" w:themeShade="80"/>
          <w:sz w:val="24"/>
          <w:szCs w:val="24"/>
        </w:rPr>
        <w:t>Hom</w:t>
      </w:r>
      <w:r w:rsidRPr="00DA50E0">
        <w:rPr>
          <w:i/>
          <w:color w:val="1F4E79" w:themeColor="accent1" w:themeShade="80"/>
          <w:sz w:val="24"/>
          <w:szCs w:val="24"/>
        </w:rPr>
        <w:t>eland Security Priority Actions</w:t>
      </w:r>
    </w:p>
    <w:p w14:paraId="340613CB" w14:textId="77777777" w:rsidR="006538EB" w:rsidRPr="00D177E0" w:rsidRDefault="006538EB" w:rsidP="00BF42C0">
      <w:pPr>
        <w:spacing w:after="0" w:line="276" w:lineRule="auto"/>
        <w:rPr>
          <w:b/>
          <w:sz w:val="24"/>
          <w:szCs w:val="24"/>
        </w:rPr>
      </w:pPr>
    </w:p>
    <w:p w14:paraId="222202B8" w14:textId="5AD44617" w:rsidR="00543983" w:rsidRDefault="00543983" w:rsidP="00BF42C0">
      <w:pPr>
        <w:spacing w:after="0" w:line="276" w:lineRule="auto"/>
        <w:rPr>
          <w:b/>
          <w:sz w:val="28"/>
          <w:szCs w:val="24"/>
        </w:rPr>
      </w:pPr>
      <w:r>
        <w:rPr>
          <w:b/>
          <w:sz w:val="28"/>
          <w:szCs w:val="24"/>
        </w:rPr>
        <w:t xml:space="preserve">Slide </w:t>
      </w:r>
      <w:r w:rsidR="005A09FC">
        <w:rPr>
          <w:b/>
          <w:sz w:val="28"/>
          <w:szCs w:val="24"/>
        </w:rPr>
        <w:t>26</w:t>
      </w:r>
      <w:r w:rsidR="00A55128">
        <w:rPr>
          <w:b/>
          <w:sz w:val="28"/>
          <w:szCs w:val="24"/>
        </w:rPr>
        <w:t xml:space="preserve"> </w:t>
      </w:r>
      <w:r>
        <w:rPr>
          <w:b/>
          <w:sz w:val="28"/>
          <w:szCs w:val="24"/>
        </w:rPr>
        <w:t xml:space="preserve">– </w:t>
      </w:r>
      <w:r w:rsidR="000F22D2">
        <w:rPr>
          <w:b/>
          <w:sz w:val="28"/>
          <w:szCs w:val="24"/>
        </w:rPr>
        <w:t>Application Development:</w:t>
      </w:r>
      <w:r w:rsidR="00247682">
        <w:rPr>
          <w:b/>
          <w:sz w:val="28"/>
          <w:szCs w:val="24"/>
        </w:rPr>
        <w:t xml:space="preserve"> Activities Tab</w:t>
      </w:r>
    </w:p>
    <w:p w14:paraId="0DCF0139" w14:textId="77777777" w:rsidR="005009C0" w:rsidRPr="00642003" w:rsidRDefault="005009C0" w:rsidP="00BF42C0">
      <w:pPr>
        <w:spacing w:after="0" w:line="276" w:lineRule="auto"/>
        <w:rPr>
          <w:b/>
          <w:sz w:val="24"/>
          <w:szCs w:val="24"/>
        </w:rPr>
      </w:pPr>
      <w:r w:rsidRPr="00642003">
        <w:rPr>
          <w:b/>
          <w:iCs/>
          <w:sz w:val="24"/>
          <w:szCs w:val="24"/>
        </w:rPr>
        <w:t>HSGP Instructions for Project Activity Selection</w:t>
      </w:r>
    </w:p>
    <w:p w14:paraId="596E99E8" w14:textId="77777777" w:rsidR="005009C0" w:rsidRDefault="005009C0" w:rsidP="00BF42C0">
      <w:pPr>
        <w:spacing w:after="0" w:line="276" w:lineRule="auto"/>
        <w:rPr>
          <w:sz w:val="24"/>
          <w:szCs w:val="24"/>
        </w:rPr>
      </w:pPr>
      <w:r w:rsidRPr="005009C0">
        <w:rPr>
          <w:sz w:val="24"/>
          <w:szCs w:val="24"/>
        </w:rPr>
        <w:t xml:space="preserve">Homeland Security Grant Program (HSGP) applicants should only select </w:t>
      </w:r>
      <w:r w:rsidRPr="005009C0">
        <w:rPr>
          <w:bCs/>
          <w:sz w:val="24"/>
          <w:szCs w:val="24"/>
          <w:u w:val="single"/>
        </w:rPr>
        <w:t>ONE</w:t>
      </w:r>
      <w:r w:rsidRPr="005009C0">
        <w:rPr>
          <w:bCs/>
          <w:sz w:val="24"/>
          <w:szCs w:val="24"/>
        </w:rPr>
        <w:t xml:space="preserve"> (1) </w:t>
      </w:r>
      <w:r w:rsidRPr="005009C0">
        <w:rPr>
          <w:sz w:val="24"/>
          <w:szCs w:val="24"/>
        </w:rPr>
        <w:t xml:space="preserve">project activity. The </w:t>
      </w:r>
      <w:proofErr w:type="spellStart"/>
      <w:r w:rsidRPr="005009C0">
        <w:rPr>
          <w:sz w:val="24"/>
          <w:szCs w:val="24"/>
        </w:rPr>
        <w:t>eGrants</w:t>
      </w:r>
      <w:proofErr w:type="spellEnd"/>
      <w:r w:rsidRPr="005009C0">
        <w:rPr>
          <w:sz w:val="24"/>
          <w:szCs w:val="24"/>
        </w:rPr>
        <w:t xml:space="preserve"> system will allow multiple selections, but each HSGP </w:t>
      </w:r>
      <w:proofErr w:type="spellStart"/>
      <w:r w:rsidRPr="005009C0">
        <w:rPr>
          <w:sz w:val="24"/>
          <w:szCs w:val="24"/>
        </w:rPr>
        <w:t>subrecipient</w:t>
      </w:r>
      <w:proofErr w:type="spellEnd"/>
      <w:r w:rsidRPr="005009C0">
        <w:rPr>
          <w:sz w:val="24"/>
          <w:szCs w:val="24"/>
        </w:rPr>
        <w:t xml:space="preserve"> project must fit into one and only one of the Investment Categories that are listed as project activities under the "Activity List".</w:t>
      </w:r>
    </w:p>
    <w:p w14:paraId="09A4EBB9" w14:textId="77777777" w:rsidR="009330AE" w:rsidRDefault="009330AE" w:rsidP="00BF42C0">
      <w:pPr>
        <w:spacing w:after="0" w:line="276" w:lineRule="auto"/>
        <w:rPr>
          <w:sz w:val="24"/>
          <w:szCs w:val="24"/>
        </w:rPr>
      </w:pPr>
    </w:p>
    <w:p w14:paraId="03134DF3" w14:textId="0601F3C4" w:rsidR="005009C0" w:rsidRDefault="009330AE" w:rsidP="00BF42C0">
      <w:pPr>
        <w:spacing w:after="0" w:line="276" w:lineRule="auto"/>
        <w:rPr>
          <w:sz w:val="24"/>
          <w:szCs w:val="24"/>
        </w:rPr>
      </w:pPr>
      <w:r w:rsidRPr="009330AE">
        <w:rPr>
          <w:sz w:val="24"/>
          <w:szCs w:val="24"/>
        </w:rPr>
        <w:t xml:space="preserve">Applicants may review the activity descriptions included within the RFAs under the “Eligible Activities” section or by clicking the “View a Description of the Activities” button on this page in </w:t>
      </w:r>
      <w:proofErr w:type="spellStart"/>
      <w:r w:rsidRPr="009330AE">
        <w:rPr>
          <w:sz w:val="24"/>
          <w:szCs w:val="24"/>
        </w:rPr>
        <w:t>eGrants</w:t>
      </w:r>
      <w:proofErr w:type="spellEnd"/>
      <w:r w:rsidRPr="009330AE">
        <w:rPr>
          <w:sz w:val="24"/>
          <w:szCs w:val="24"/>
        </w:rPr>
        <w:t>.  Applicants should pick the one activity that that most closely matches the planned project activities</w:t>
      </w:r>
      <w:r w:rsidR="0010030B">
        <w:rPr>
          <w:sz w:val="24"/>
          <w:szCs w:val="24"/>
        </w:rPr>
        <w:t xml:space="preserve"> and then click the button to "Update Activity Selection"</w:t>
      </w:r>
      <w:r w:rsidRPr="009330AE">
        <w:rPr>
          <w:sz w:val="24"/>
          <w:szCs w:val="24"/>
        </w:rPr>
        <w:t>.</w:t>
      </w:r>
    </w:p>
    <w:p w14:paraId="16A20FA3" w14:textId="77777777" w:rsidR="005009C0" w:rsidRDefault="005009C0" w:rsidP="00DA50E0">
      <w:pPr>
        <w:spacing w:before="120" w:after="0" w:line="276" w:lineRule="auto"/>
        <w:rPr>
          <w:i/>
          <w:iCs/>
          <w:color w:val="1F4E79" w:themeColor="accent1" w:themeShade="80"/>
          <w:sz w:val="24"/>
          <w:szCs w:val="24"/>
        </w:rPr>
      </w:pPr>
      <w:r w:rsidRPr="00A55128">
        <w:rPr>
          <w:b/>
          <w:iCs/>
          <w:color w:val="1F4E79" w:themeColor="accent1" w:themeShade="80"/>
          <w:sz w:val="24"/>
          <w:szCs w:val="24"/>
        </w:rPr>
        <w:lastRenderedPageBreak/>
        <w:t>Presenter Notes:</w:t>
      </w:r>
      <w:r w:rsidRPr="00A55128">
        <w:rPr>
          <w:i/>
          <w:iCs/>
          <w:color w:val="1F4E79" w:themeColor="accent1" w:themeShade="80"/>
          <w:sz w:val="24"/>
          <w:szCs w:val="24"/>
        </w:rPr>
        <w:t xml:space="preserve"> Please note that the HSGD is not the only division of the OOG using </w:t>
      </w:r>
      <w:proofErr w:type="spellStart"/>
      <w:r w:rsidRPr="00A55128">
        <w:rPr>
          <w:i/>
          <w:iCs/>
          <w:color w:val="1F4E79" w:themeColor="accent1" w:themeShade="80"/>
          <w:sz w:val="24"/>
          <w:szCs w:val="24"/>
        </w:rPr>
        <w:t>eGrants</w:t>
      </w:r>
      <w:proofErr w:type="spellEnd"/>
      <w:r w:rsidRPr="00A55128">
        <w:rPr>
          <w:i/>
          <w:iCs/>
          <w:color w:val="1F4E79" w:themeColor="accent1" w:themeShade="80"/>
          <w:sz w:val="24"/>
          <w:szCs w:val="24"/>
        </w:rPr>
        <w:t xml:space="preserve">. Because of this, there is language in the tab that refers to “one or more” activities. </w:t>
      </w:r>
    </w:p>
    <w:p w14:paraId="0EEAE051" w14:textId="77777777" w:rsidR="00DA50E0" w:rsidRDefault="00DA50E0" w:rsidP="00BF42C0">
      <w:pPr>
        <w:spacing w:after="0" w:line="276" w:lineRule="auto"/>
        <w:rPr>
          <w:b/>
          <w:iCs/>
          <w:sz w:val="24"/>
          <w:szCs w:val="24"/>
        </w:rPr>
      </w:pPr>
    </w:p>
    <w:p w14:paraId="6B3199A4" w14:textId="252BDCDC" w:rsidR="00543983" w:rsidRDefault="00543983" w:rsidP="00BF42C0">
      <w:pPr>
        <w:spacing w:after="0" w:line="276" w:lineRule="auto"/>
        <w:rPr>
          <w:b/>
          <w:sz w:val="28"/>
          <w:szCs w:val="24"/>
        </w:rPr>
      </w:pPr>
      <w:r>
        <w:rPr>
          <w:b/>
          <w:sz w:val="28"/>
          <w:szCs w:val="24"/>
        </w:rPr>
        <w:t xml:space="preserve">Slide </w:t>
      </w:r>
      <w:r w:rsidR="005A09FC">
        <w:rPr>
          <w:b/>
          <w:sz w:val="28"/>
          <w:szCs w:val="24"/>
        </w:rPr>
        <w:t>27</w:t>
      </w:r>
      <w:r w:rsidR="000A4B44">
        <w:rPr>
          <w:b/>
          <w:sz w:val="28"/>
          <w:szCs w:val="24"/>
        </w:rPr>
        <w:t xml:space="preserve"> </w:t>
      </w:r>
      <w:r>
        <w:rPr>
          <w:b/>
          <w:sz w:val="28"/>
          <w:szCs w:val="24"/>
        </w:rPr>
        <w:t xml:space="preserve">– </w:t>
      </w:r>
      <w:r w:rsidR="00247682">
        <w:rPr>
          <w:b/>
          <w:sz w:val="28"/>
          <w:szCs w:val="24"/>
        </w:rPr>
        <w:t xml:space="preserve">Application Development: Activities Tab </w:t>
      </w:r>
    </w:p>
    <w:p w14:paraId="463516DF" w14:textId="49F5DBF9" w:rsidR="00C23061" w:rsidRDefault="00C23061" w:rsidP="00C23061">
      <w:pPr>
        <w:spacing w:after="0" w:line="276" w:lineRule="auto"/>
        <w:rPr>
          <w:iCs/>
          <w:sz w:val="24"/>
          <w:szCs w:val="24"/>
        </w:rPr>
      </w:pPr>
      <w:r w:rsidRPr="00A55128">
        <w:rPr>
          <w:b/>
          <w:iCs/>
          <w:sz w:val="24"/>
          <w:szCs w:val="24"/>
        </w:rPr>
        <w:t xml:space="preserve">Detailed Project Activity Area: </w:t>
      </w:r>
      <w:r w:rsidRPr="00A55128">
        <w:rPr>
          <w:iCs/>
          <w:sz w:val="24"/>
          <w:szCs w:val="24"/>
        </w:rPr>
        <w:t xml:space="preserve">This area should be a short summary description of what the project will do </w:t>
      </w:r>
      <w:r>
        <w:rPr>
          <w:iCs/>
          <w:sz w:val="24"/>
          <w:szCs w:val="24"/>
        </w:rPr>
        <w:t>based on the selected activity.</w:t>
      </w:r>
    </w:p>
    <w:p w14:paraId="6CD5DCC1" w14:textId="0F4431BF" w:rsidR="00C23061" w:rsidRPr="00A55128" w:rsidRDefault="00C23061" w:rsidP="00C23061">
      <w:pPr>
        <w:spacing w:before="120" w:after="0" w:line="276" w:lineRule="auto"/>
        <w:rPr>
          <w:sz w:val="24"/>
          <w:szCs w:val="24"/>
        </w:rPr>
      </w:pPr>
      <w:r w:rsidRPr="00C23061">
        <w:rPr>
          <w:b/>
          <w:iCs/>
          <w:sz w:val="24"/>
          <w:szCs w:val="24"/>
        </w:rPr>
        <w:t>Dedicated Percentage:</w:t>
      </w:r>
      <w:r>
        <w:rPr>
          <w:iCs/>
          <w:sz w:val="24"/>
          <w:szCs w:val="24"/>
        </w:rPr>
        <w:t xml:space="preserve"> </w:t>
      </w:r>
      <w:r w:rsidRPr="009330AE">
        <w:rPr>
          <w:iCs/>
          <w:sz w:val="24"/>
          <w:szCs w:val="24"/>
        </w:rPr>
        <w:t>The applicant will enter 100% as the dedicated percentage since all SHSP projects must be tied to only one Activity.</w:t>
      </w:r>
    </w:p>
    <w:p w14:paraId="2C49F27F" w14:textId="77777777" w:rsidR="00C23061" w:rsidRPr="00C23061" w:rsidRDefault="00C23061" w:rsidP="00C23061">
      <w:pPr>
        <w:spacing w:before="120" w:after="0" w:line="276" w:lineRule="auto"/>
        <w:rPr>
          <w:i/>
          <w:iCs/>
          <w:color w:val="1F4E79" w:themeColor="accent1" w:themeShade="80"/>
          <w:sz w:val="24"/>
          <w:szCs w:val="24"/>
        </w:rPr>
      </w:pPr>
      <w:r w:rsidRPr="00C23061">
        <w:rPr>
          <w:b/>
          <w:i/>
          <w:iCs/>
          <w:color w:val="1F4E79" w:themeColor="accent1" w:themeShade="80"/>
          <w:sz w:val="24"/>
          <w:szCs w:val="24"/>
        </w:rPr>
        <w:t xml:space="preserve">Presenter Notes: </w:t>
      </w:r>
      <w:r w:rsidRPr="00C23061">
        <w:rPr>
          <w:i/>
          <w:iCs/>
          <w:color w:val="1F4E79" w:themeColor="accent1" w:themeShade="80"/>
          <w:sz w:val="24"/>
          <w:szCs w:val="24"/>
        </w:rPr>
        <w:t>The detailed project activity information is entered into a table.  The applicant will click on the “pencil” icon to enter/edit the information and the “disk” icon to save the information they have entered.</w:t>
      </w:r>
    </w:p>
    <w:p w14:paraId="6382DBE9" w14:textId="77777777" w:rsidR="00C23061" w:rsidRDefault="00C23061" w:rsidP="00C23061">
      <w:pPr>
        <w:spacing w:after="0" w:line="276" w:lineRule="auto"/>
        <w:rPr>
          <w:b/>
          <w:sz w:val="28"/>
          <w:szCs w:val="24"/>
        </w:rPr>
      </w:pPr>
    </w:p>
    <w:p w14:paraId="1E4DC624" w14:textId="7DD59578" w:rsidR="00543983" w:rsidRDefault="00543983" w:rsidP="00BF42C0">
      <w:pPr>
        <w:spacing w:after="0" w:line="276" w:lineRule="auto"/>
        <w:rPr>
          <w:b/>
          <w:sz w:val="28"/>
          <w:szCs w:val="24"/>
        </w:rPr>
      </w:pPr>
      <w:r>
        <w:rPr>
          <w:b/>
          <w:sz w:val="28"/>
          <w:szCs w:val="24"/>
        </w:rPr>
        <w:t xml:space="preserve">Slide </w:t>
      </w:r>
      <w:r w:rsidR="005A09FC">
        <w:rPr>
          <w:b/>
          <w:sz w:val="28"/>
          <w:szCs w:val="24"/>
        </w:rPr>
        <w:t>28</w:t>
      </w:r>
      <w:r>
        <w:rPr>
          <w:b/>
          <w:sz w:val="28"/>
          <w:szCs w:val="24"/>
        </w:rPr>
        <w:t xml:space="preserve"> </w:t>
      </w:r>
      <w:r w:rsidR="003A4803">
        <w:rPr>
          <w:b/>
          <w:sz w:val="28"/>
          <w:szCs w:val="24"/>
        </w:rPr>
        <w:t xml:space="preserve">– </w:t>
      </w:r>
      <w:r w:rsidR="00AD087E">
        <w:rPr>
          <w:b/>
          <w:sz w:val="28"/>
          <w:szCs w:val="24"/>
        </w:rPr>
        <w:t xml:space="preserve">Application Development: </w:t>
      </w:r>
      <w:r w:rsidR="003A4803">
        <w:rPr>
          <w:b/>
          <w:sz w:val="28"/>
          <w:szCs w:val="24"/>
        </w:rPr>
        <w:t>Measures</w:t>
      </w:r>
      <w:r w:rsidR="0073684D">
        <w:rPr>
          <w:b/>
          <w:sz w:val="28"/>
          <w:szCs w:val="24"/>
        </w:rPr>
        <w:t xml:space="preserve"> Tab</w:t>
      </w:r>
    </w:p>
    <w:p w14:paraId="232547DE" w14:textId="06B33A6E" w:rsidR="002409E9" w:rsidRDefault="00FE3988" w:rsidP="00BF42C0">
      <w:pPr>
        <w:spacing w:after="0" w:line="276" w:lineRule="auto"/>
        <w:rPr>
          <w:i/>
          <w:color w:val="1F4E79" w:themeColor="accent1" w:themeShade="80"/>
          <w:sz w:val="24"/>
          <w:szCs w:val="24"/>
        </w:rPr>
      </w:pPr>
      <w:r w:rsidRPr="00962E16">
        <w:rPr>
          <w:b/>
          <w:sz w:val="24"/>
          <w:szCs w:val="24"/>
        </w:rPr>
        <w:t>Entering the OOG-Defined Output Performance Measure Information</w:t>
      </w:r>
    </w:p>
    <w:p w14:paraId="24D539B9" w14:textId="77777777" w:rsidR="008943C5" w:rsidRDefault="008943C5" w:rsidP="00BF42C0">
      <w:pPr>
        <w:spacing w:after="0" w:line="276" w:lineRule="auto"/>
        <w:rPr>
          <w:sz w:val="24"/>
          <w:szCs w:val="24"/>
        </w:rPr>
      </w:pPr>
    </w:p>
    <w:p w14:paraId="49DCB7FD" w14:textId="5721648C" w:rsidR="00FE3988" w:rsidRDefault="00FE3988" w:rsidP="00BF42C0">
      <w:pPr>
        <w:spacing w:after="0" w:line="276" w:lineRule="auto"/>
        <w:rPr>
          <w:sz w:val="24"/>
          <w:szCs w:val="24"/>
        </w:rPr>
      </w:pPr>
      <w:r>
        <w:rPr>
          <w:sz w:val="24"/>
          <w:szCs w:val="24"/>
        </w:rPr>
        <w:t xml:space="preserve">When the </w:t>
      </w:r>
      <w:r w:rsidR="00F823F5">
        <w:rPr>
          <w:sz w:val="24"/>
          <w:szCs w:val="24"/>
        </w:rPr>
        <w:t>Applicant</w:t>
      </w:r>
      <w:r>
        <w:rPr>
          <w:sz w:val="24"/>
          <w:szCs w:val="24"/>
        </w:rPr>
        <w:t xml:space="preserve"> selects an activity on the Activities tab, </w:t>
      </w:r>
      <w:proofErr w:type="spellStart"/>
      <w:r>
        <w:rPr>
          <w:sz w:val="24"/>
          <w:szCs w:val="24"/>
        </w:rPr>
        <w:t>eGrants</w:t>
      </w:r>
      <w:proofErr w:type="spellEnd"/>
      <w:r>
        <w:rPr>
          <w:sz w:val="24"/>
          <w:szCs w:val="24"/>
        </w:rPr>
        <w:t xml:space="preserve"> auto</w:t>
      </w:r>
      <w:r w:rsidR="00C645D7">
        <w:rPr>
          <w:sz w:val="24"/>
          <w:szCs w:val="24"/>
        </w:rPr>
        <w:t>-</w:t>
      </w:r>
      <w:r>
        <w:rPr>
          <w:sz w:val="24"/>
          <w:szCs w:val="24"/>
        </w:rPr>
        <w:t xml:space="preserve">populates a set of measures in the Measures tab. </w:t>
      </w:r>
      <w:r w:rsidR="00612D1F">
        <w:rPr>
          <w:sz w:val="24"/>
          <w:szCs w:val="24"/>
        </w:rPr>
        <w:t xml:space="preserve">The Applicant provides the “Target </w:t>
      </w:r>
      <w:r w:rsidR="00C16BFF">
        <w:rPr>
          <w:sz w:val="24"/>
          <w:szCs w:val="24"/>
        </w:rPr>
        <w:t>Level</w:t>
      </w:r>
      <w:r w:rsidR="00612D1F">
        <w:rPr>
          <w:sz w:val="24"/>
          <w:szCs w:val="24"/>
        </w:rPr>
        <w:t xml:space="preserve">” for the measures </w:t>
      </w:r>
      <w:r w:rsidR="00091603">
        <w:rPr>
          <w:sz w:val="24"/>
          <w:szCs w:val="24"/>
        </w:rPr>
        <w:t>specifically related</w:t>
      </w:r>
      <w:r w:rsidR="00612D1F">
        <w:rPr>
          <w:sz w:val="24"/>
          <w:szCs w:val="24"/>
        </w:rPr>
        <w:t xml:space="preserve"> to the proposed activities funded by the grant.</w:t>
      </w:r>
    </w:p>
    <w:p w14:paraId="338B438C" w14:textId="77777777" w:rsidR="00091603" w:rsidRDefault="00091603" w:rsidP="00BF42C0">
      <w:pPr>
        <w:spacing w:after="0" w:line="276" w:lineRule="auto"/>
        <w:rPr>
          <w:sz w:val="24"/>
          <w:szCs w:val="24"/>
        </w:rPr>
      </w:pPr>
    </w:p>
    <w:p w14:paraId="00AB1526" w14:textId="77777777" w:rsidR="00091603" w:rsidRDefault="00091603" w:rsidP="00BF42C0">
      <w:pPr>
        <w:spacing w:after="0" w:line="276" w:lineRule="auto"/>
        <w:rPr>
          <w:sz w:val="24"/>
          <w:szCs w:val="24"/>
        </w:rPr>
      </w:pPr>
      <w:r>
        <w:rPr>
          <w:sz w:val="24"/>
          <w:szCs w:val="24"/>
        </w:rPr>
        <w:t>Every Activity includes the following measures:</w:t>
      </w:r>
    </w:p>
    <w:p w14:paraId="3E570AA0" w14:textId="77777777" w:rsidR="00091603" w:rsidRPr="00091603" w:rsidRDefault="00091603" w:rsidP="00BF42C0">
      <w:pPr>
        <w:pStyle w:val="ListParagraph"/>
        <w:numPr>
          <w:ilvl w:val="0"/>
          <w:numId w:val="8"/>
        </w:numPr>
        <w:spacing w:after="0" w:line="276" w:lineRule="auto"/>
        <w:rPr>
          <w:sz w:val="24"/>
          <w:szCs w:val="24"/>
        </w:rPr>
      </w:pPr>
      <w:r w:rsidRPr="00091603">
        <w:rPr>
          <w:sz w:val="24"/>
          <w:szCs w:val="24"/>
        </w:rPr>
        <w:t>Number of exercises conducted</w:t>
      </w:r>
    </w:p>
    <w:p w14:paraId="2C3F8254" w14:textId="77777777" w:rsidR="00091603" w:rsidRPr="00091603" w:rsidRDefault="00091603" w:rsidP="00BF42C0">
      <w:pPr>
        <w:pStyle w:val="ListParagraph"/>
        <w:numPr>
          <w:ilvl w:val="0"/>
          <w:numId w:val="8"/>
        </w:numPr>
        <w:spacing w:after="0" w:line="276" w:lineRule="auto"/>
        <w:rPr>
          <w:sz w:val="24"/>
          <w:szCs w:val="24"/>
        </w:rPr>
      </w:pPr>
      <w:r w:rsidRPr="00091603">
        <w:rPr>
          <w:sz w:val="24"/>
          <w:szCs w:val="24"/>
        </w:rPr>
        <w:t>Number of individuals participating in exercises</w:t>
      </w:r>
    </w:p>
    <w:p w14:paraId="1B77AC88" w14:textId="77777777" w:rsidR="00091603" w:rsidRDefault="00091603" w:rsidP="00BF42C0">
      <w:pPr>
        <w:pStyle w:val="ListParagraph"/>
        <w:numPr>
          <w:ilvl w:val="0"/>
          <w:numId w:val="8"/>
        </w:numPr>
        <w:spacing w:after="0" w:line="276" w:lineRule="auto"/>
        <w:rPr>
          <w:sz w:val="24"/>
          <w:szCs w:val="24"/>
        </w:rPr>
      </w:pPr>
      <w:r w:rsidRPr="00091603">
        <w:rPr>
          <w:sz w:val="24"/>
          <w:szCs w:val="24"/>
        </w:rPr>
        <w:t>Number of people trained</w:t>
      </w:r>
    </w:p>
    <w:p w14:paraId="78439D18" w14:textId="6DB46CA8" w:rsidR="00213DFB" w:rsidRPr="00F6212C" w:rsidRDefault="00091603" w:rsidP="00BF42C0">
      <w:pPr>
        <w:pStyle w:val="ListParagraph"/>
        <w:numPr>
          <w:ilvl w:val="0"/>
          <w:numId w:val="8"/>
        </w:numPr>
        <w:spacing w:after="0" w:line="276" w:lineRule="auto"/>
        <w:rPr>
          <w:sz w:val="24"/>
          <w:szCs w:val="24"/>
        </w:rPr>
      </w:pPr>
      <w:r w:rsidRPr="00213DFB">
        <w:rPr>
          <w:sz w:val="24"/>
          <w:szCs w:val="24"/>
        </w:rPr>
        <w:t>Number of training</w:t>
      </w:r>
      <w:r w:rsidR="00C645D7" w:rsidRPr="00213DFB">
        <w:rPr>
          <w:sz w:val="24"/>
          <w:szCs w:val="24"/>
        </w:rPr>
        <w:t>s</w:t>
      </w:r>
      <w:r w:rsidRPr="00213DFB">
        <w:rPr>
          <w:sz w:val="24"/>
          <w:szCs w:val="24"/>
        </w:rPr>
        <w:t xml:space="preserve"> conducted</w:t>
      </w:r>
    </w:p>
    <w:p w14:paraId="1E6D7C28" w14:textId="77777777" w:rsidR="008354D0" w:rsidRPr="008354D0" w:rsidRDefault="008354D0" w:rsidP="00BF42C0">
      <w:pPr>
        <w:spacing w:after="0" w:line="276" w:lineRule="auto"/>
      </w:pPr>
    </w:p>
    <w:p w14:paraId="73A965B0" w14:textId="6832107C" w:rsidR="00503F91" w:rsidRDefault="005248B1" w:rsidP="00BF42C0">
      <w:pPr>
        <w:spacing w:after="0" w:line="276" w:lineRule="auto"/>
        <w:rPr>
          <w:sz w:val="24"/>
          <w:szCs w:val="24"/>
        </w:rPr>
      </w:pPr>
      <w:r>
        <w:rPr>
          <w:sz w:val="24"/>
          <w:szCs w:val="24"/>
        </w:rPr>
        <w:t xml:space="preserve">Provide </w:t>
      </w:r>
      <w:r w:rsidR="00C16BFF">
        <w:rPr>
          <w:sz w:val="24"/>
          <w:szCs w:val="24"/>
        </w:rPr>
        <w:t xml:space="preserve">the </w:t>
      </w:r>
      <w:r>
        <w:rPr>
          <w:sz w:val="24"/>
          <w:szCs w:val="24"/>
        </w:rPr>
        <w:t xml:space="preserve">Target </w:t>
      </w:r>
      <w:r w:rsidR="00C16BFF">
        <w:rPr>
          <w:sz w:val="24"/>
          <w:szCs w:val="24"/>
        </w:rPr>
        <w:t xml:space="preserve">Level data </w:t>
      </w:r>
      <w:r>
        <w:rPr>
          <w:sz w:val="24"/>
          <w:szCs w:val="24"/>
        </w:rPr>
        <w:t>for these areas</w:t>
      </w:r>
      <w:r w:rsidR="00091603" w:rsidRPr="00091603">
        <w:rPr>
          <w:sz w:val="24"/>
          <w:szCs w:val="24"/>
        </w:rPr>
        <w:t xml:space="preserve"> only </w:t>
      </w:r>
      <w:r w:rsidR="00091603" w:rsidRPr="00091603">
        <w:rPr>
          <w:b/>
          <w:sz w:val="24"/>
          <w:szCs w:val="24"/>
          <w:u w:val="single"/>
        </w:rPr>
        <w:t>IF</w:t>
      </w:r>
      <w:r w:rsidR="00091603" w:rsidRPr="00091603">
        <w:rPr>
          <w:sz w:val="24"/>
          <w:szCs w:val="24"/>
        </w:rPr>
        <w:t xml:space="preserve"> the grant will fund Exercises or Trainings</w:t>
      </w:r>
      <w:r w:rsidR="00091603">
        <w:rPr>
          <w:sz w:val="24"/>
          <w:szCs w:val="24"/>
        </w:rPr>
        <w:t xml:space="preserve">. </w:t>
      </w:r>
      <w:r w:rsidR="00962E16">
        <w:rPr>
          <w:sz w:val="24"/>
          <w:szCs w:val="24"/>
        </w:rPr>
        <w:t>Otherwise,</w:t>
      </w:r>
      <w:r w:rsidR="00091603">
        <w:rPr>
          <w:sz w:val="24"/>
          <w:szCs w:val="24"/>
        </w:rPr>
        <w:t xml:space="preserve"> the Applicant should </w:t>
      </w:r>
      <w:r w:rsidR="00672460">
        <w:rPr>
          <w:sz w:val="24"/>
          <w:szCs w:val="24"/>
        </w:rPr>
        <w:t>enter a</w:t>
      </w:r>
      <w:r w:rsidR="005D096C">
        <w:rPr>
          <w:sz w:val="24"/>
          <w:szCs w:val="24"/>
        </w:rPr>
        <w:t xml:space="preserve"> </w:t>
      </w:r>
      <w:r w:rsidR="00962E16">
        <w:rPr>
          <w:sz w:val="24"/>
          <w:szCs w:val="24"/>
        </w:rPr>
        <w:t>zero (</w:t>
      </w:r>
      <w:r w:rsidR="005D096C">
        <w:rPr>
          <w:sz w:val="24"/>
          <w:szCs w:val="24"/>
        </w:rPr>
        <w:t>0). This rule is applicable to other measures th</w:t>
      </w:r>
      <w:r w:rsidR="008354D0">
        <w:rPr>
          <w:sz w:val="24"/>
          <w:szCs w:val="24"/>
        </w:rPr>
        <w:t>at</w:t>
      </w:r>
      <w:r w:rsidR="005D096C">
        <w:rPr>
          <w:sz w:val="24"/>
          <w:szCs w:val="24"/>
        </w:rPr>
        <w:t xml:space="preserve"> </w:t>
      </w:r>
      <w:r w:rsidR="00672460">
        <w:rPr>
          <w:sz w:val="24"/>
          <w:szCs w:val="24"/>
        </w:rPr>
        <w:t>may also not be relevant</w:t>
      </w:r>
      <w:r w:rsidR="005D096C">
        <w:rPr>
          <w:sz w:val="24"/>
          <w:szCs w:val="24"/>
        </w:rPr>
        <w:t xml:space="preserve"> to the </w:t>
      </w:r>
      <w:r w:rsidR="00672460">
        <w:rPr>
          <w:sz w:val="24"/>
          <w:szCs w:val="24"/>
        </w:rPr>
        <w:t>grant-</w:t>
      </w:r>
      <w:r w:rsidR="005D096C">
        <w:rPr>
          <w:sz w:val="24"/>
          <w:szCs w:val="24"/>
        </w:rPr>
        <w:t xml:space="preserve">funded activities. </w:t>
      </w:r>
    </w:p>
    <w:p w14:paraId="661FD9ED" w14:textId="77777777" w:rsidR="009330AE" w:rsidRDefault="009330AE" w:rsidP="00BF42C0">
      <w:pPr>
        <w:spacing w:after="0" w:line="276" w:lineRule="auto"/>
        <w:rPr>
          <w:sz w:val="24"/>
          <w:szCs w:val="24"/>
        </w:rPr>
      </w:pPr>
    </w:p>
    <w:p w14:paraId="44AF138A" w14:textId="76C309A3" w:rsidR="005D096C" w:rsidRPr="00374974" w:rsidRDefault="005D096C" w:rsidP="00BF42C0">
      <w:pPr>
        <w:spacing w:after="0" w:line="276" w:lineRule="auto"/>
        <w:rPr>
          <w:sz w:val="24"/>
          <w:szCs w:val="24"/>
        </w:rPr>
      </w:pPr>
      <w:r w:rsidRPr="00374974">
        <w:rPr>
          <w:sz w:val="24"/>
          <w:szCs w:val="24"/>
        </w:rPr>
        <w:t xml:space="preserve">Each project is different and the </w:t>
      </w:r>
      <w:r w:rsidR="00F713F9" w:rsidRPr="00374974">
        <w:rPr>
          <w:sz w:val="24"/>
          <w:szCs w:val="24"/>
        </w:rPr>
        <w:t>auto-populated</w:t>
      </w:r>
      <w:r w:rsidRPr="00374974">
        <w:rPr>
          <w:sz w:val="24"/>
          <w:szCs w:val="24"/>
        </w:rPr>
        <w:t xml:space="preserve"> measures may or may not apply.</w:t>
      </w:r>
      <w:r w:rsidR="009330AE" w:rsidRPr="009330AE">
        <w:t xml:space="preserve"> </w:t>
      </w:r>
      <w:r w:rsidR="009330AE" w:rsidRPr="009330AE">
        <w:rPr>
          <w:sz w:val="24"/>
          <w:szCs w:val="24"/>
        </w:rPr>
        <w:t>All projects should have a</w:t>
      </w:r>
      <w:r w:rsidR="009330AE">
        <w:rPr>
          <w:sz w:val="24"/>
          <w:szCs w:val="24"/>
        </w:rPr>
        <w:t>t least one applicable measure.</w:t>
      </w:r>
      <w:r w:rsidRPr="00374974">
        <w:rPr>
          <w:sz w:val="24"/>
          <w:szCs w:val="24"/>
        </w:rPr>
        <w:t xml:space="preserve"> </w:t>
      </w:r>
      <w:r w:rsidR="00503F91" w:rsidRPr="00374974">
        <w:rPr>
          <w:sz w:val="24"/>
          <w:szCs w:val="24"/>
        </w:rPr>
        <w:t xml:space="preserve">It may be necessary for the Applicant to work with their Grant Manager during the review process to ensure the </w:t>
      </w:r>
      <w:r w:rsidR="00672460">
        <w:rPr>
          <w:sz w:val="24"/>
          <w:szCs w:val="24"/>
        </w:rPr>
        <w:t>appropriate measures are established for the proposed project</w:t>
      </w:r>
      <w:r w:rsidR="00503F91" w:rsidRPr="00374974">
        <w:rPr>
          <w:sz w:val="24"/>
          <w:szCs w:val="24"/>
        </w:rPr>
        <w:t xml:space="preserve">. </w:t>
      </w:r>
    </w:p>
    <w:p w14:paraId="0B8D5FB1" w14:textId="77777777" w:rsidR="00091603" w:rsidRPr="00374974" w:rsidRDefault="00091603" w:rsidP="00BF42C0">
      <w:pPr>
        <w:spacing w:after="0" w:line="276" w:lineRule="auto"/>
        <w:rPr>
          <w:sz w:val="24"/>
          <w:szCs w:val="24"/>
        </w:rPr>
      </w:pPr>
    </w:p>
    <w:p w14:paraId="499CB283" w14:textId="77777777" w:rsidR="00FE3988" w:rsidRPr="00642003" w:rsidRDefault="00FE3988" w:rsidP="00BF42C0">
      <w:pPr>
        <w:spacing w:after="0" w:line="276" w:lineRule="auto"/>
        <w:rPr>
          <w:b/>
          <w:sz w:val="24"/>
          <w:szCs w:val="24"/>
        </w:rPr>
      </w:pPr>
      <w:r w:rsidRPr="00642003">
        <w:rPr>
          <w:b/>
          <w:sz w:val="24"/>
          <w:szCs w:val="24"/>
        </w:rPr>
        <w:t>Creating Custom Measures</w:t>
      </w:r>
    </w:p>
    <w:p w14:paraId="1B7921AF" w14:textId="597379FB" w:rsidR="00503F91" w:rsidRPr="00FE3988" w:rsidRDefault="00503F91" w:rsidP="00BF42C0">
      <w:pPr>
        <w:spacing w:after="0" w:line="276" w:lineRule="auto"/>
        <w:rPr>
          <w:sz w:val="24"/>
          <w:szCs w:val="24"/>
        </w:rPr>
      </w:pPr>
      <w:r>
        <w:rPr>
          <w:sz w:val="24"/>
          <w:szCs w:val="24"/>
        </w:rPr>
        <w:t xml:space="preserve">This area allows the </w:t>
      </w:r>
      <w:r w:rsidR="00D3550B">
        <w:rPr>
          <w:sz w:val="24"/>
          <w:szCs w:val="24"/>
        </w:rPr>
        <w:t>option for an Applicant to create Custom Performance Measures. These measures must follow the same rules as the OOG-Def</w:t>
      </w:r>
      <w:r w:rsidR="002C62F8">
        <w:rPr>
          <w:sz w:val="24"/>
          <w:szCs w:val="24"/>
        </w:rPr>
        <w:t xml:space="preserve">ined Performance Measures. </w:t>
      </w:r>
      <w:r w:rsidR="002409E9" w:rsidRPr="00C23061">
        <w:rPr>
          <w:b/>
          <w:sz w:val="24"/>
          <w:szCs w:val="24"/>
        </w:rPr>
        <w:t xml:space="preserve">Custom </w:t>
      </w:r>
      <w:r w:rsidR="002409E9" w:rsidRPr="00C23061">
        <w:rPr>
          <w:b/>
          <w:sz w:val="24"/>
          <w:szCs w:val="24"/>
        </w:rPr>
        <w:lastRenderedPageBreak/>
        <w:t>Measures are not necessary in most cases.</w:t>
      </w:r>
      <w:r w:rsidR="002409E9">
        <w:rPr>
          <w:sz w:val="24"/>
          <w:szCs w:val="24"/>
        </w:rPr>
        <w:t xml:space="preserve"> </w:t>
      </w:r>
      <w:r w:rsidR="002C62F8">
        <w:rPr>
          <w:sz w:val="24"/>
          <w:szCs w:val="24"/>
        </w:rPr>
        <w:t xml:space="preserve">Enter only those </w:t>
      </w:r>
      <w:r w:rsidR="00D3550B">
        <w:rPr>
          <w:sz w:val="24"/>
          <w:szCs w:val="24"/>
        </w:rPr>
        <w:t>measures that relate to grant</w:t>
      </w:r>
      <w:r w:rsidR="00672460">
        <w:rPr>
          <w:sz w:val="24"/>
          <w:szCs w:val="24"/>
        </w:rPr>
        <w:t>-</w:t>
      </w:r>
      <w:r w:rsidR="00D3550B">
        <w:rPr>
          <w:sz w:val="24"/>
          <w:szCs w:val="24"/>
        </w:rPr>
        <w:t xml:space="preserve">funded activities. </w:t>
      </w:r>
      <w:r w:rsidR="00A52E9E">
        <w:rPr>
          <w:sz w:val="24"/>
          <w:szCs w:val="24"/>
        </w:rPr>
        <w:t>Custom measures should not be duplicative of the OOG-Defined Performance Measures.</w:t>
      </w:r>
    </w:p>
    <w:p w14:paraId="56F778FA" w14:textId="77777777" w:rsidR="009330AE" w:rsidRDefault="009330AE" w:rsidP="00BF42C0">
      <w:pPr>
        <w:spacing w:after="0" w:line="276" w:lineRule="auto"/>
        <w:rPr>
          <w:b/>
          <w:sz w:val="28"/>
          <w:szCs w:val="24"/>
        </w:rPr>
      </w:pPr>
    </w:p>
    <w:p w14:paraId="61E677B5" w14:textId="3292F030" w:rsidR="00543983" w:rsidRDefault="00543983" w:rsidP="00BF42C0">
      <w:pPr>
        <w:spacing w:after="0" w:line="276" w:lineRule="auto"/>
        <w:rPr>
          <w:b/>
          <w:sz w:val="28"/>
          <w:szCs w:val="24"/>
        </w:rPr>
      </w:pPr>
      <w:r>
        <w:rPr>
          <w:b/>
          <w:sz w:val="28"/>
          <w:szCs w:val="24"/>
        </w:rPr>
        <w:t xml:space="preserve">Slide </w:t>
      </w:r>
      <w:r w:rsidR="005A09FC">
        <w:rPr>
          <w:b/>
          <w:sz w:val="28"/>
          <w:szCs w:val="24"/>
        </w:rPr>
        <w:t>29</w:t>
      </w:r>
      <w:r w:rsidR="00135888">
        <w:rPr>
          <w:b/>
          <w:sz w:val="28"/>
          <w:szCs w:val="24"/>
        </w:rPr>
        <w:t xml:space="preserve"> </w:t>
      </w:r>
      <w:r w:rsidR="003A4803">
        <w:rPr>
          <w:b/>
          <w:sz w:val="28"/>
          <w:szCs w:val="24"/>
        </w:rPr>
        <w:t xml:space="preserve">– </w:t>
      </w:r>
      <w:r w:rsidR="00AD087E">
        <w:rPr>
          <w:b/>
          <w:sz w:val="28"/>
          <w:szCs w:val="24"/>
        </w:rPr>
        <w:t xml:space="preserve">Application Development: </w:t>
      </w:r>
      <w:r w:rsidR="003A4803">
        <w:rPr>
          <w:b/>
          <w:sz w:val="28"/>
          <w:szCs w:val="24"/>
        </w:rPr>
        <w:t>Budget</w:t>
      </w:r>
      <w:r w:rsidR="0073684D">
        <w:rPr>
          <w:b/>
          <w:sz w:val="28"/>
          <w:szCs w:val="24"/>
        </w:rPr>
        <w:t xml:space="preserve"> Tab</w:t>
      </w:r>
    </w:p>
    <w:p w14:paraId="618B3C9C" w14:textId="4186F741" w:rsidR="007B24CD" w:rsidRDefault="00E5132B" w:rsidP="00BF42C0">
      <w:pPr>
        <w:spacing w:after="0" w:line="276" w:lineRule="auto"/>
        <w:rPr>
          <w:sz w:val="24"/>
          <w:szCs w:val="24"/>
        </w:rPr>
      </w:pPr>
      <w:r w:rsidRPr="00E5132B">
        <w:rPr>
          <w:sz w:val="24"/>
          <w:szCs w:val="24"/>
        </w:rPr>
        <w:t xml:space="preserve">Many of the </w:t>
      </w:r>
      <w:r>
        <w:rPr>
          <w:sz w:val="24"/>
          <w:szCs w:val="24"/>
        </w:rPr>
        <w:t xml:space="preserve">issues </w:t>
      </w:r>
      <w:r w:rsidR="009660D7">
        <w:rPr>
          <w:sz w:val="24"/>
          <w:szCs w:val="24"/>
        </w:rPr>
        <w:t xml:space="preserve">identified </w:t>
      </w:r>
      <w:r>
        <w:rPr>
          <w:sz w:val="24"/>
          <w:szCs w:val="24"/>
        </w:rPr>
        <w:t xml:space="preserve">during </w:t>
      </w:r>
      <w:r w:rsidR="009660D7">
        <w:rPr>
          <w:sz w:val="24"/>
          <w:szCs w:val="24"/>
        </w:rPr>
        <w:t>p</w:t>
      </w:r>
      <w:r w:rsidR="00A52E9E">
        <w:rPr>
          <w:sz w:val="24"/>
          <w:szCs w:val="24"/>
        </w:rPr>
        <w:t>re</w:t>
      </w:r>
      <w:r w:rsidR="009660D7">
        <w:rPr>
          <w:sz w:val="24"/>
          <w:szCs w:val="24"/>
        </w:rPr>
        <w:t>vious</w:t>
      </w:r>
      <w:r>
        <w:rPr>
          <w:sz w:val="24"/>
          <w:szCs w:val="24"/>
        </w:rPr>
        <w:t xml:space="preserve"> grant application reviews came from items in the budget. </w:t>
      </w:r>
      <w:r w:rsidR="00234C67">
        <w:rPr>
          <w:sz w:val="24"/>
          <w:szCs w:val="24"/>
        </w:rPr>
        <w:t xml:space="preserve">Common issues include but are not limited to: </w:t>
      </w:r>
    </w:p>
    <w:p w14:paraId="7ECB5284" w14:textId="2C6F050E" w:rsidR="00DF2CF2" w:rsidRPr="00C23061" w:rsidRDefault="007B24CD" w:rsidP="007705CE">
      <w:pPr>
        <w:pStyle w:val="ListParagraph"/>
        <w:numPr>
          <w:ilvl w:val="0"/>
          <w:numId w:val="13"/>
        </w:numPr>
        <w:spacing w:before="60" w:after="0" w:line="276" w:lineRule="auto"/>
        <w:contextualSpacing w:val="0"/>
        <w:rPr>
          <w:sz w:val="24"/>
          <w:szCs w:val="24"/>
        </w:rPr>
      </w:pPr>
      <w:r w:rsidRPr="004A0FAB">
        <w:rPr>
          <w:sz w:val="24"/>
          <w:szCs w:val="24"/>
        </w:rPr>
        <w:t>Poor line item descriptions</w:t>
      </w:r>
      <w:r w:rsidR="00D85776">
        <w:rPr>
          <w:sz w:val="24"/>
          <w:szCs w:val="24"/>
        </w:rPr>
        <w:t xml:space="preserve"> -</w:t>
      </w:r>
      <w:r w:rsidR="00DF2CF2" w:rsidRPr="004A0FAB">
        <w:rPr>
          <w:sz w:val="24"/>
          <w:szCs w:val="24"/>
        </w:rPr>
        <w:t xml:space="preserve"> Descriptions that lack enough detail for the OOG to determine what the item is</w:t>
      </w:r>
      <w:r w:rsidR="008266F2">
        <w:rPr>
          <w:sz w:val="24"/>
          <w:szCs w:val="24"/>
        </w:rPr>
        <w:t>,</w:t>
      </w:r>
      <w:r w:rsidR="00DF2CF2" w:rsidRPr="004A0FAB">
        <w:rPr>
          <w:sz w:val="24"/>
          <w:szCs w:val="24"/>
        </w:rPr>
        <w:t xml:space="preserve"> if the item is allowable</w:t>
      </w:r>
      <w:r w:rsidR="008266F2">
        <w:rPr>
          <w:sz w:val="24"/>
          <w:szCs w:val="24"/>
        </w:rPr>
        <w:t xml:space="preserve"> and whether the amount listed is a "reasonable and necessary"</w:t>
      </w:r>
      <w:r w:rsidR="00DF2CF2" w:rsidRPr="004A0FAB">
        <w:rPr>
          <w:sz w:val="24"/>
          <w:szCs w:val="24"/>
        </w:rPr>
        <w:t xml:space="preserve"> cost</w:t>
      </w:r>
      <w:r w:rsidR="008266F2">
        <w:rPr>
          <w:sz w:val="24"/>
          <w:szCs w:val="24"/>
        </w:rPr>
        <w:t xml:space="preserve"> for the grant project</w:t>
      </w:r>
      <w:r w:rsidR="00525D89">
        <w:rPr>
          <w:sz w:val="24"/>
          <w:szCs w:val="24"/>
        </w:rPr>
        <w:t>.</w:t>
      </w:r>
    </w:p>
    <w:p w14:paraId="295D6B5A" w14:textId="0EBF411D" w:rsidR="00070463" w:rsidRPr="00A015B7" w:rsidRDefault="00DF2CF2" w:rsidP="007705CE">
      <w:pPr>
        <w:pStyle w:val="ListParagraph"/>
        <w:numPr>
          <w:ilvl w:val="0"/>
          <w:numId w:val="13"/>
        </w:numPr>
        <w:spacing w:before="60" w:after="0" w:line="276" w:lineRule="auto"/>
        <w:contextualSpacing w:val="0"/>
        <w:rPr>
          <w:sz w:val="24"/>
          <w:szCs w:val="24"/>
        </w:rPr>
      </w:pPr>
      <w:r w:rsidRPr="004A0FAB">
        <w:rPr>
          <w:sz w:val="24"/>
          <w:szCs w:val="24"/>
        </w:rPr>
        <w:t>The use of an i</w:t>
      </w:r>
      <w:r w:rsidR="00194286">
        <w:rPr>
          <w:sz w:val="24"/>
          <w:szCs w:val="24"/>
        </w:rPr>
        <w:t xml:space="preserve">nappropriate AEL code – It is important to read the ENTIRE AEL code description before selection. The code itself may exclude the item an Applicant intends to purchase. </w:t>
      </w:r>
      <w:r w:rsidR="00D22061">
        <w:rPr>
          <w:sz w:val="24"/>
          <w:szCs w:val="24"/>
        </w:rPr>
        <w:t xml:space="preserve">Note: A link to the </w:t>
      </w:r>
      <w:hyperlink r:id="rId21" w:history="1">
        <w:r w:rsidR="00D22061" w:rsidRPr="00D22061">
          <w:rPr>
            <w:rStyle w:val="Hyperlink"/>
            <w:sz w:val="24"/>
            <w:szCs w:val="24"/>
          </w:rPr>
          <w:t>FEMA AEL descriptions</w:t>
        </w:r>
      </w:hyperlink>
      <w:r w:rsidR="00D22061">
        <w:rPr>
          <w:sz w:val="24"/>
          <w:szCs w:val="24"/>
        </w:rPr>
        <w:t xml:space="preserve"> is provided on the budget tab.  Once a budget category is opened in </w:t>
      </w:r>
      <w:proofErr w:type="spellStart"/>
      <w:r w:rsidR="00D22061">
        <w:rPr>
          <w:sz w:val="24"/>
          <w:szCs w:val="24"/>
        </w:rPr>
        <w:t>eGrants</w:t>
      </w:r>
      <w:proofErr w:type="spellEnd"/>
      <w:r w:rsidR="00D22061">
        <w:rPr>
          <w:sz w:val="24"/>
          <w:szCs w:val="24"/>
        </w:rPr>
        <w:t>, applicants may use "</w:t>
      </w:r>
      <w:proofErr w:type="spellStart"/>
      <w:r w:rsidR="00D22061">
        <w:rPr>
          <w:sz w:val="24"/>
          <w:szCs w:val="24"/>
        </w:rPr>
        <w:t>Control+F</w:t>
      </w:r>
      <w:proofErr w:type="spellEnd"/>
      <w:r w:rsidR="00D22061">
        <w:rPr>
          <w:sz w:val="24"/>
          <w:szCs w:val="24"/>
        </w:rPr>
        <w:t xml:space="preserve">" to bring up a search field to find items in the </w:t>
      </w:r>
      <w:proofErr w:type="spellStart"/>
      <w:r w:rsidR="00D22061">
        <w:rPr>
          <w:sz w:val="24"/>
          <w:szCs w:val="24"/>
        </w:rPr>
        <w:t>eGrants</w:t>
      </w:r>
      <w:proofErr w:type="spellEnd"/>
      <w:r w:rsidR="00D22061">
        <w:rPr>
          <w:sz w:val="24"/>
          <w:szCs w:val="24"/>
        </w:rPr>
        <w:t xml:space="preserve"> list by keyword or number.</w:t>
      </w:r>
    </w:p>
    <w:p w14:paraId="20116582" w14:textId="76547A41" w:rsidR="00FD126D" w:rsidRPr="00A015B7" w:rsidRDefault="007B24CD" w:rsidP="007705CE">
      <w:pPr>
        <w:pStyle w:val="ListParagraph"/>
        <w:numPr>
          <w:ilvl w:val="0"/>
          <w:numId w:val="13"/>
        </w:numPr>
        <w:spacing w:before="60" w:after="0" w:line="276" w:lineRule="auto"/>
        <w:contextualSpacing w:val="0"/>
        <w:rPr>
          <w:sz w:val="24"/>
          <w:szCs w:val="24"/>
        </w:rPr>
      </w:pPr>
      <w:r>
        <w:rPr>
          <w:sz w:val="24"/>
          <w:szCs w:val="24"/>
        </w:rPr>
        <w:t>Equipment</w:t>
      </w:r>
      <w:r w:rsidR="00234C67">
        <w:rPr>
          <w:sz w:val="24"/>
          <w:szCs w:val="24"/>
        </w:rPr>
        <w:t xml:space="preserve"> quantities omitted</w:t>
      </w:r>
      <w:r w:rsidR="004A0FAB">
        <w:rPr>
          <w:sz w:val="24"/>
          <w:szCs w:val="24"/>
        </w:rPr>
        <w:t>, we need to know quantities to determine if the costs are reasonable</w:t>
      </w:r>
      <w:r w:rsidR="00070463">
        <w:rPr>
          <w:sz w:val="24"/>
          <w:szCs w:val="24"/>
        </w:rPr>
        <w:t>. There will be more information on quantities later in the presentation.</w:t>
      </w:r>
    </w:p>
    <w:p w14:paraId="2146DBA1" w14:textId="12188154" w:rsidR="00DF2CF2" w:rsidRPr="00A015B7" w:rsidRDefault="00FD126D" w:rsidP="007705CE">
      <w:pPr>
        <w:pStyle w:val="ListParagraph"/>
        <w:numPr>
          <w:ilvl w:val="0"/>
          <w:numId w:val="13"/>
        </w:numPr>
        <w:spacing w:before="60" w:after="0" w:line="276" w:lineRule="auto"/>
        <w:contextualSpacing w:val="0"/>
        <w:rPr>
          <w:sz w:val="24"/>
          <w:szCs w:val="24"/>
        </w:rPr>
      </w:pPr>
      <w:r>
        <w:rPr>
          <w:sz w:val="24"/>
          <w:szCs w:val="24"/>
        </w:rPr>
        <w:t>Budgeting</w:t>
      </w:r>
      <w:r w:rsidR="00234C67" w:rsidRPr="00FD126D">
        <w:rPr>
          <w:sz w:val="24"/>
          <w:szCs w:val="24"/>
        </w:rPr>
        <w:t xml:space="preserve"> </w:t>
      </w:r>
      <w:r w:rsidR="006076A2" w:rsidRPr="00FD126D">
        <w:rPr>
          <w:sz w:val="24"/>
          <w:szCs w:val="24"/>
        </w:rPr>
        <w:t xml:space="preserve">rent </w:t>
      </w:r>
      <w:r w:rsidR="006076A2">
        <w:rPr>
          <w:sz w:val="24"/>
          <w:szCs w:val="24"/>
        </w:rPr>
        <w:t>vs</w:t>
      </w:r>
      <w:r w:rsidR="000C0A8E">
        <w:rPr>
          <w:sz w:val="24"/>
          <w:szCs w:val="24"/>
        </w:rPr>
        <w:t>.</w:t>
      </w:r>
      <w:r w:rsidR="00234C67" w:rsidRPr="00FD126D">
        <w:rPr>
          <w:sz w:val="24"/>
          <w:szCs w:val="24"/>
        </w:rPr>
        <w:t xml:space="preserve"> depreciation when budgeting for office space</w:t>
      </w:r>
      <w:r w:rsidR="004370F7" w:rsidRPr="00FD126D">
        <w:rPr>
          <w:sz w:val="24"/>
          <w:szCs w:val="24"/>
        </w:rPr>
        <w:t xml:space="preserve">. </w:t>
      </w:r>
      <w:r w:rsidR="00B356A9">
        <w:rPr>
          <w:sz w:val="24"/>
          <w:szCs w:val="24"/>
        </w:rPr>
        <w:t>A grantee cannot charge r</w:t>
      </w:r>
      <w:r w:rsidR="004370F7" w:rsidRPr="00FD126D">
        <w:rPr>
          <w:sz w:val="24"/>
          <w:szCs w:val="24"/>
        </w:rPr>
        <w:t xml:space="preserve">ent if the space is within a building owned by the applying agency. In this </w:t>
      </w:r>
      <w:r w:rsidR="00DF2CF2" w:rsidRPr="00FD126D">
        <w:rPr>
          <w:sz w:val="24"/>
          <w:szCs w:val="24"/>
        </w:rPr>
        <w:t>case,</w:t>
      </w:r>
      <w:r w:rsidR="004370F7" w:rsidRPr="00FD126D">
        <w:rPr>
          <w:sz w:val="24"/>
          <w:szCs w:val="24"/>
        </w:rPr>
        <w:t xml:space="preserve"> the </w:t>
      </w:r>
      <w:r w:rsidR="00DF2CF2" w:rsidRPr="00FD126D">
        <w:rPr>
          <w:sz w:val="24"/>
          <w:szCs w:val="24"/>
        </w:rPr>
        <w:t xml:space="preserve">applicant can use depreciation and must provide specific information covered later in the presentation. </w:t>
      </w:r>
    </w:p>
    <w:p w14:paraId="44BF6932" w14:textId="30A780D6" w:rsidR="004370F7" w:rsidRPr="00A015B7" w:rsidRDefault="007B24CD" w:rsidP="007705CE">
      <w:pPr>
        <w:pStyle w:val="ListParagraph"/>
        <w:numPr>
          <w:ilvl w:val="0"/>
          <w:numId w:val="13"/>
        </w:numPr>
        <w:spacing w:before="60" w:after="0" w:line="276" w:lineRule="auto"/>
        <w:contextualSpacing w:val="0"/>
        <w:rPr>
          <w:sz w:val="24"/>
          <w:szCs w:val="24"/>
        </w:rPr>
      </w:pPr>
      <w:r w:rsidRPr="00194286">
        <w:rPr>
          <w:sz w:val="24"/>
          <w:szCs w:val="24"/>
        </w:rPr>
        <w:t>Multiple items rolled into on</w:t>
      </w:r>
      <w:r w:rsidR="000C0A8E">
        <w:rPr>
          <w:sz w:val="24"/>
          <w:szCs w:val="24"/>
        </w:rPr>
        <w:t>e</w:t>
      </w:r>
      <w:r w:rsidRPr="00194286">
        <w:rPr>
          <w:sz w:val="24"/>
          <w:szCs w:val="24"/>
        </w:rPr>
        <w:t xml:space="preserve"> line item</w:t>
      </w:r>
      <w:r w:rsidR="006076A2">
        <w:rPr>
          <w:sz w:val="24"/>
          <w:szCs w:val="24"/>
        </w:rPr>
        <w:t xml:space="preserve">(s) </w:t>
      </w:r>
      <w:r w:rsidR="00E75F45">
        <w:rPr>
          <w:sz w:val="24"/>
          <w:szCs w:val="24"/>
        </w:rPr>
        <w:t xml:space="preserve">that are </w:t>
      </w:r>
      <w:r w:rsidRPr="00194286">
        <w:rPr>
          <w:sz w:val="24"/>
          <w:szCs w:val="24"/>
        </w:rPr>
        <w:t>not broken out appropriately</w:t>
      </w:r>
      <w:r w:rsidR="00E75F45">
        <w:rPr>
          <w:sz w:val="24"/>
          <w:szCs w:val="24"/>
        </w:rPr>
        <w:t>. An example would be</w:t>
      </w:r>
      <w:r w:rsidR="009E7C02" w:rsidRPr="00194286">
        <w:rPr>
          <w:sz w:val="24"/>
          <w:szCs w:val="24"/>
        </w:rPr>
        <w:t xml:space="preserve"> multiple radio accessories purchased separately from the radios </w:t>
      </w:r>
      <w:r w:rsidR="00E75F45">
        <w:rPr>
          <w:sz w:val="24"/>
          <w:szCs w:val="24"/>
        </w:rPr>
        <w:t>that</w:t>
      </w:r>
      <w:r w:rsidR="009E7C02" w:rsidRPr="00194286">
        <w:rPr>
          <w:sz w:val="24"/>
          <w:szCs w:val="24"/>
        </w:rPr>
        <w:t xml:space="preserve"> were not already included in </w:t>
      </w:r>
      <w:r w:rsidR="004370F7" w:rsidRPr="00194286">
        <w:rPr>
          <w:sz w:val="24"/>
          <w:szCs w:val="24"/>
        </w:rPr>
        <w:t>accessories that come with the radios (including pouches, spare antennas, spare batteries, chargers, earpieces, and speaker microphones.)</w:t>
      </w:r>
    </w:p>
    <w:p w14:paraId="17582C29" w14:textId="6FE36BB3" w:rsidR="00A74A6F" w:rsidRPr="007705CE" w:rsidRDefault="009E7C02" w:rsidP="007705CE">
      <w:pPr>
        <w:pStyle w:val="ListParagraph"/>
        <w:numPr>
          <w:ilvl w:val="0"/>
          <w:numId w:val="13"/>
        </w:numPr>
        <w:spacing w:before="60" w:after="0" w:line="276" w:lineRule="auto"/>
        <w:contextualSpacing w:val="0"/>
        <w:rPr>
          <w:sz w:val="24"/>
          <w:szCs w:val="24"/>
        </w:rPr>
      </w:pPr>
      <w:r w:rsidRPr="00194286">
        <w:rPr>
          <w:sz w:val="24"/>
          <w:szCs w:val="24"/>
        </w:rPr>
        <w:t xml:space="preserve">Line items </w:t>
      </w:r>
      <w:r w:rsidR="00B356A9">
        <w:rPr>
          <w:sz w:val="24"/>
          <w:szCs w:val="24"/>
        </w:rPr>
        <w:t xml:space="preserve">mistakenly </w:t>
      </w:r>
      <w:r w:rsidRPr="00194286">
        <w:rPr>
          <w:sz w:val="24"/>
          <w:szCs w:val="24"/>
        </w:rPr>
        <w:t>placed in the wrong budget category, such as items that are direct operating expenses placed under Contractual and Professional Services.</w:t>
      </w:r>
      <w:r w:rsidR="00A74A6F" w:rsidRPr="00194286">
        <w:rPr>
          <w:sz w:val="24"/>
          <w:szCs w:val="24"/>
        </w:rPr>
        <w:t xml:space="preserve"> The OOG-HSGD also noted trends in</w:t>
      </w:r>
      <w:r w:rsidR="00B356A9">
        <w:rPr>
          <w:sz w:val="24"/>
          <w:szCs w:val="24"/>
        </w:rPr>
        <w:t xml:space="preserve"> placing equipment items under s</w:t>
      </w:r>
      <w:r w:rsidR="00A74A6F" w:rsidRPr="00194286">
        <w:rPr>
          <w:sz w:val="24"/>
          <w:szCs w:val="24"/>
        </w:rPr>
        <w:t xml:space="preserve">upplies or </w:t>
      </w:r>
      <w:r w:rsidR="00B356A9">
        <w:rPr>
          <w:sz w:val="24"/>
          <w:szCs w:val="24"/>
        </w:rPr>
        <w:t>vice-versa</w:t>
      </w:r>
      <w:r w:rsidR="00A74A6F" w:rsidRPr="00194286">
        <w:rPr>
          <w:sz w:val="24"/>
          <w:szCs w:val="24"/>
        </w:rPr>
        <w:t xml:space="preserve">. </w:t>
      </w:r>
    </w:p>
    <w:p w14:paraId="597D5AAB" w14:textId="3355B9D6" w:rsidR="00213DFB" w:rsidRDefault="00A74A6F" w:rsidP="007705CE">
      <w:pPr>
        <w:spacing w:before="120" w:after="0" w:line="276" w:lineRule="auto"/>
        <w:rPr>
          <w:sz w:val="24"/>
          <w:szCs w:val="24"/>
        </w:rPr>
      </w:pPr>
      <w:r>
        <w:rPr>
          <w:sz w:val="24"/>
          <w:szCs w:val="24"/>
        </w:rPr>
        <w:t xml:space="preserve">The OOG-HSGD is available to help applicants </w:t>
      </w:r>
      <w:r w:rsidR="009969E1">
        <w:rPr>
          <w:sz w:val="24"/>
          <w:szCs w:val="24"/>
        </w:rPr>
        <w:t>determine</w:t>
      </w:r>
      <w:r>
        <w:rPr>
          <w:sz w:val="24"/>
          <w:szCs w:val="24"/>
        </w:rPr>
        <w:t xml:space="preserve"> where to place items in their budget if needed. Please do not hesitate to contact </w:t>
      </w:r>
      <w:r w:rsidR="00B356A9">
        <w:rPr>
          <w:sz w:val="24"/>
          <w:szCs w:val="24"/>
        </w:rPr>
        <w:t>your</w:t>
      </w:r>
      <w:r>
        <w:rPr>
          <w:sz w:val="24"/>
          <w:szCs w:val="24"/>
        </w:rPr>
        <w:t xml:space="preserve"> Grant Manager during the application process or following the grant review when making corrections. </w:t>
      </w:r>
      <w:r w:rsidR="005C1FE4">
        <w:rPr>
          <w:sz w:val="24"/>
          <w:szCs w:val="24"/>
        </w:rPr>
        <w:t xml:space="preserve">Additionally, the expectation is that the applicants will seek assistance if there are questions. The Grant Managers at the OOG are available to assist </w:t>
      </w:r>
      <w:r w:rsidR="00EA2929">
        <w:rPr>
          <w:sz w:val="24"/>
          <w:szCs w:val="24"/>
        </w:rPr>
        <w:t xml:space="preserve">applicants </w:t>
      </w:r>
      <w:r w:rsidR="005A1345">
        <w:rPr>
          <w:sz w:val="24"/>
          <w:szCs w:val="24"/>
        </w:rPr>
        <w:t>that have questions about what budget category, AEL, or POETE category is most appropriate for an anticipated expenditure line item</w:t>
      </w:r>
      <w:r w:rsidR="005C1FE4">
        <w:rPr>
          <w:sz w:val="24"/>
          <w:szCs w:val="24"/>
        </w:rPr>
        <w:t>.</w:t>
      </w:r>
    </w:p>
    <w:p w14:paraId="4A019A92" w14:textId="77777777" w:rsidR="009941B5" w:rsidRDefault="009941B5" w:rsidP="00BF42C0">
      <w:pPr>
        <w:spacing w:after="0" w:line="276" w:lineRule="auto"/>
        <w:rPr>
          <w:sz w:val="24"/>
          <w:szCs w:val="24"/>
        </w:rPr>
      </w:pPr>
    </w:p>
    <w:p w14:paraId="186E7DED" w14:textId="2BB542C9" w:rsidR="009941B5" w:rsidRDefault="009941B5" w:rsidP="00BF42C0">
      <w:pPr>
        <w:spacing w:after="0" w:line="276" w:lineRule="auto"/>
        <w:rPr>
          <w:b/>
          <w:sz w:val="28"/>
          <w:szCs w:val="24"/>
        </w:rPr>
      </w:pPr>
      <w:r>
        <w:rPr>
          <w:b/>
          <w:sz w:val="28"/>
          <w:szCs w:val="24"/>
        </w:rPr>
        <w:t xml:space="preserve">Slide </w:t>
      </w:r>
      <w:r w:rsidR="005A09FC">
        <w:rPr>
          <w:b/>
          <w:sz w:val="28"/>
          <w:szCs w:val="24"/>
        </w:rPr>
        <w:t>30</w:t>
      </w:r>
      <w:r w:rsidR="002625EB">
        <w:rPr>
          <w:b/>
          <w:sz w:val="28"/>
          <w:szCs w:val="24"/>
        </w:rPr>
        <w:t xml:space="preserve"> </w:t>
      </w:r>
      <w:r>
        <w:rPr>
          <w:b/>
          <w:sz w:val="28"/>
          <w:szCs w:val="24"/>
        </w:rPr>
        <w:t>– POETE Groupings</w:t>
      </w:r>
    </w:p>
    <w:p w14:paraId="61E1AD02" w14:textId="4CDC79D9" w:rsidR="009941B5" w:rsidRDefault="009941B5" w:rsidP="00BF42C0">
      <w:pPr>
        <w:spacing w:after="0" w:line="276" w:lineRule="auto"/>
        <w:rPr>
          <w:sz w:val="24"/>
          <w:szCs w:val="24"/>
        </w:rPr>
      </w:pPr>
      <w:r>
        <w:rPr>
          <w:sz w:val="24"/>
          <w:szCs w:val="24"/>
        </w:rPr>
        <w:lastRenderedPageBreak/>
        <w:t xml:space="preserve">FEMA requires states to track expenditures </w:t>
      </w:r>
      <w:r w:rsidR="00303D83">
        <w:rPr>
          <w:sz w:val="24"/>
          <w:szCs w:val="24"/>
        </w:rPr>
        <w:t xml:space="preserve">at a detailed level, including </w:t>
      </w:r>
      <w:r>
        <w:rPr>
          <w:sz w:val="24"/>
          <w:szCs w:val="24"/>
        </w:rPr>
        <w:t>within the following categories referred to as “POETE”:</w:t>
      </w:r>
    </w:p>
    <w:p w14:paraId="29B7239C" w14:textId="77777777" w:rsidR="009941B5" w:rsidRDefault="009941B5" w:rsidP="00BF42C0">
      <w:pPr>
        <w:pStyle w:val="ListParagraph"/>
        <w:numPr>
          <w:ilvl w:val="0"/>
          <w:numId w:val="19"/>
        </w:numPr>
        <w:spacing w:after="0" w:line="276" w:lineRule="auto"/>
        <w:rPr>
          <w:sz w:val="24"/>
          <w:szCs w:val="24"/>
        </w:rPr>
      </w:pPr>
      <w:r w:rsidRPr="00E00354">
        <w:rPr>
          <w:b/>
          <w:sz w:val="24"/>
          <w:szCs w:val="24"/>
        </w:rPr>
        <w:t>P</w:t>
      </w:r>
      <w:r>
        <w:rPr>
          <w:sz w:val="24"/>
          <w:szCs w:val="24"/>
        </w:rPr>
        <w:t>lanning costs</w:t>
      </w:r>
    </w:p>
    <w:p w14:paraId="71DDD124" w14:textId="060BB24B" w:rsidR="009941B5" w:rsidRDefault="00E878F2" w:rsidP="00BF42C0">
      <w:pPr>
        <w:pStyle w:val="ListParagraph"/>
        <w:numPr>
          <w:ilvl w:val="0"/>
          <w:numId w:val="19"/>
        </w:numPr>
        <w:spacing w:after="0" w:line="276" w:lineRule="auto"/>
        <w:rPr>
          <w:sz w:val="24"/>
          <w:szCs w:val="24"/>
        </w:rPr>
      </w:pPr>
      <w:r w:rsidRPr="00E00354">
        <w:rPr>
          <w:b/>
          <w:sz w:val="24"/>
          <w:szCs w:val="24"/>
        </w:rPr>
        <w:t>O</w:t>
      </w:r>
      <w:r>
        <w:rPr>
          <w:sz w:val="24"/>
          <w:szCs w:val="24"/>
        </w:rPr>
        <w:t>rganization</w:t>
      </w:r>
      <w:r w:rsidR="009941B5">
        <w:rPr>
          <w:sz w:val="24"/>
          <w:szCs w:val="24"/>
        </w:rPr>
        <w:t xml:space="preserve"> costs</w:t>
      </w:r>
    </w:p>
    <w:p w14:paraId="65AD3821" w14:textId="02C4AC70" w:rsidR="009941B5" w:rsidRDefault="00E878F2" w:rsidP="00BF42C0">
      <w:pPr>
        <w:pStyle w:val="ListParagraph"/>
        <w:numPr>
          <w:ilvl w:val="0"/>
          <w:numId w:val="19"/>
        </w:numPr>
        <w:spacing w:after="0" w:line="276" w:lineRule="auto"/>
        <w:rPr>
          <w:sz w:val="24"/>
          <w:szCs w:val="24"/>
        </w:rPr>
      </w:pPr>
      <w:r w:rsidRPr="00E00354">
        <w:rPr>
          <w:b/>
          <w:sz w:val="24"/>
          <w:szCs w:val="24"/>
        </w:rPr>
        <w:t>E</w:t>
      </w:r>
      <w:r>
        <w:rPr>
          <w:sz w:val="24"/>
          <w:szCs w:val="24"/>
        </w:rPr>
        <w:t>quipment</w:t>
      </w:r>
      <w:r w:rsidR="009941B5">
        <w:rPr>
          <w:sz w:val="24"/>
          <w:szCs w:val="24"/>
        </w:rPr>
        <w:t xml:space="preserve"> costs</w:t>
      </w:r>
    </w:p>
    <w:p w14:paraId="414F331D" w14:textId="77777777" w:rsidR="009941B5" w:rsidRDefault="009941B5" w:rsidP="00BF42C0">
      <w:pPr>
        <w:pStyle w:val="ListParagraph"/>
        <w:numPr>
          <w:ilvl w:val="0"/>
          <w:numId w:val="19"/>
        </w:numPr>
        <w:spacing w:after="0" w:line="276" w:lineRule="auto"/>
        <w:rPr>
          <w:sz w:val="24"/>
          <w:szCs w:val="24"/>
        </w:rPr>
      </w:pPr>
      <w:r w:rsidRPr="00E00354">
        <w:rPr>
          <w:b/>
          <w:sz w:val="24"/>
          <w:szCs w:val="24"/>
        </w:rPr>
        <w:t>T</w:t>
      </w:r>
      <w:r>
        <w:rPr>
          <w:sz w:val="24"/>
          <w:szCs w:val="24"/>
        </w:rPr>
        <w:t>raining costs</w:t>
      </w:r>
    </w:p>
    <w:p w14:paraId="1668B34F" w14:textId="2FEB3EB1" w:rsidR="009941B5" w:rsidRDefault="00E878F2" w:rsidP="00BF42C0">
      <w:pPr>
        <w:pStyle w:val="ListParagraph"/>
        <w:numPr>
          <w:ilvl w:val="0"/>
          <w:numId w:val="19"/>
        </w:numPr>
        <w:spacing w:after="0" w:line="276" w:lineRule="auto"/>
        <w:rPr>
          <w:sz w:val="24"/>
          <w:szCs w:val="24"/>
        </w:rPr>
      </w:pPr>
      <w:r w:rsidRPr="00E00354">
        <w:rPr>
          <w:b/>
          <w:sz w:val="24"/>
          <w:szCs w:val="24"/>
        </w:rPr>
        <w:t>E</w:t>
      </w:r>
      <w:r>
        <w:rPr>
          <w:sz w:val="24"/>
          <w:szCs w:val="24"/>
        </w:rPr>
        <w:t>xercise</w:t>
      </w:r>
      <w:r w:rsidR="009941B5">
        <w:rPr>
          <w:sz w:val="24"/>
          <w:szCs w:val="24"/>
        </w:rPr>
        <w:t xml:space="preserve"> costs</w:t>
      </w:r>
    </w:p>
    <w:p w14:paraId="49B39406" w14:textId="1B9610E9" w:rsidR="009941B5" w:rsidRPr="007705CE" w:rsidRDefault="00A015B7" w:rsidP="007705CE">
      <w:pPr>
        <w:spacing w:before="120" w:after="0" w:line="276" w:lineRule="auto"/>
        <w:rPr>
          <w:sz w:val="24"/>
          <w:szCs w:val="24"/>
        </w:rPr>
      </w:pPr>
      <w:r w:rsidRPr="00A015B7">
        <w:rPr>
          <w:b/>
          <w:sz w:val="24"/>
          <w:szCs w:val="24"/>
        </w:rPr>
        <w:t>M&amp;A:</w:t>
      </w:r>
      <w:r>
        <w:rPr>
          <w:sz w:val="24"/>
          <w:szCs w:val="24"/>
        </w:rPr>
        <w:t xml:space="preserve"> Each SHSP grant within </w:t>
      </w:r>
      <w:proofErr w:type="spellStart"/>
      <w:r>
        <w:rPr>
          <w:sz w:val="24"/>
          <w:szCs w:val="24"/>
        </w:rPr>
        <w:t>eGrants</w:t>
      </w:r>
      <w:proofErr w:type="spellEnd"/>
      <w:r>
        <w:rPr>
          <w:sz w:val="24"/>
          <w:szCs w:val="24"/>
        </w:rPr>
        <w:t xml:space="preserve"> is </w:t>
      </w:r>
      <w:r w:rsidR="007705CE">
        <w:rPr>
          <w:sz w:val="24"/>
          <w:szCs w:val="24"/>
        </w:rPr>
        <w:t xml:space="preserve">allowed to use </w:t>
      </w:r>
      <w:r w:rsidR="007705CE" w:rsidRPr="007705CE">
        <w:rPr>
          <w:b/>
          <w:sz w:val="24"/>
          <w:szCs w:val="24"/>
          <w:u w:val="single"/>
        </w:rPr>
        <w:t>up to 5%</w:t>
      </w:r>
      <w:r w:rsidR="007705CE">
        <w:rPr>
          <w:sz w:val="24"/>
          <w:szCs w:val="24"/>
        </w:rPr>
        <w:t xml:space="preserve"> of the</w:t>
      </w:r>
      <w:r>
        <w:rPr>
          <w:sz w:val="24"/>
          <w:szCs w:val="24"/>
        </w:rPr>
        <w:t xml:space="preserve"> </w:t>
      </w:r>
      <w:proofErr w:type="spellStart"/>
      <w:r>
        <w:rPr>
          <w:sz w:val="24"/>
          <w:szCs w:val="24"/>
        </w:rPr>
        <w:t>subgrant</w:t>
      </w:r>
      <w:proofErr w:type="spellEnd"/>
      <w:r>
        <w:rPr>
          <w:sz w:val="24"/>
          <w:szCs w:val="24"/>
        </w:rPr>
        <w:t xml:space="preserve"> award amount for Management and Administration</w:t>
      </w:r>
      <w:r w:rsidR="007705CE">
        <w:rPr>
          <w:sz w:val="24"/>
          <w:szCs w:val="24"/>
        </w:rPr>
        <w:t xml:space="preserve"> costs</w:t>
      </w:r>
      <w:r>
        <w:rPr>
          <w:sz w:val="24"/>
          <w:szCs w:val="24"/>
        </w:rPr>
        <w:t xml:space="preserve">; these are </w:t>
      </w:r>
      <w:r w:rsidR="007705CE">
        <w:rPr>
          <w:sz w:val="24"/>
          <w:szCs w:val="24"/>
        </w:rPr>
        <w:t>activities</w:t>
      </w:r>
      <w:r>
        <w:rPr>
          <w:sz w:val="24"/>
          <w:szCs w:val="24"/>
        </w:rPr>
        <w:t xml:space="preserve"> </w:t>
      </w:r>
      <w:r w:rsidR="007705CE">
        <w:rPr>
          <w:sz w:val="24"/>
          <w:szCs w:val="24"/>
        </w:rPr>
        <w:t>related to</w:t>
      </w:r>
      <w:r>
        <w:rPr>
          <w:sz w:val="24"/>
          <w:szCs w:val="24"/>
        </w:rPr>
        <w:t xml:space="preserve"> administer</w:t>
      </w:r>
      <w:r w:rsidR="007705CE">
        <w:rPr>
          <w:sz w:val="24"/>
          <w:szCs w:val="24"/>
        </w:rPr>
        <w:t>ing</w:t>
      </w:r>
      <w:r>
        <w:rPr>
          <w:sz w:val="24"/>
          <w:szCs w:val="24"/>
        </w:rPr>
        <w:t xml:space="preserve"> the grant </w:t>
      </w:r>
      <w:r w:rsidR="007705CE">
        <w:rPr>
          <w:sz w:val="24"/>
          <w:szCs w:val="24"/>
        </w:rPr>
        <w:t xml:space="preserve">funds </w:t>
      </w:r>
      <w:r>
        <w:rPr>
          <w:sz w:val="24"/>
          <w:szCs w:val="24"/>
        </w:rPr>
        <w:t>received.</w:t>
      </w:r>
    </w:p>
    <w:p w14:paraId="149AF9D1" w14:textId="45474F48" w:rsidR="009941B5" w:rsidRDefault="009941B5" w:rsidP="007705CE">
      <w:pPr>
        <w:spacing w:before="120" w:after="0" w:line="276" w:lineRule="auto"/>
        <w:rPr>
          <w:sz w:val="24"/>
          <w:szCs w:val="24"/>
        </w:rPr>
      </w:pPr>
      <w:proofErr w:type="spellStart"/>
      <w:proofErr w:type="gramStart"/>
      <w:r w:rsidRPr="0006043A">
        <w:rPr>
          <w:sz w:val="24"/>
          <w:szCs w:val="24"/>
        </w:rPr>
        <w:t>eGrants</w:t>
      </w:r>
      <w:proofErr w:type="spellEnd"/>
      <w:proofErr w:type="gramEnd"/>
      <w:r w:rsidRPr="0006043A">
        <w:rPr>
          <w:sz w:val="24"/>
          <w:szCs w:val="24"/>
        </w:rPr>
        <w:t xml:space="preserve"> ties </w:t>
      </w:r>
      <w:r>
        <w:rPr>
          <w:sz w:val="24"/>
          <w:szCs w:val="24"/>
        </w:rPr>
        <w:t>each line item</w:t>
      </w:r>
      <w:r w:rsidRPr="0006043A">
        <w:rPr>
          <w:sz w:val="24"/>
          <w:szCs w:val="24"/>
        </w:rPr>
        <w:t xml:space="preserve"> to a POETE category</w:t>
      </w:r>
      <w:r>
        <w:rPr>
          <w:sz w:val="24"/>
          <w:szCs w:val="24"/>
        </w:rPr>
        <w:t xml:space="preserve"> and calculates the overall sum</w:t>
      </w:r>
      <w:r w:rsidRPr="0006043A">
        <w:rPr>
          <w:sz w:val="24"/>
          <w:szCs w:val="24"/>
        </w:rPr>
        <w:t xml:space="preserve">. </w:t>
      </w:r>
      <w:r>
        <w:rPr>
          <w:sz w:val="24"/>
          <w:szCs w:val="24"/>
        </w:rPr>
        <w:t>Within</w:t>
      </w:r>
      <w:r w:rsidRPr="0006043A">
        <w:rPr>
          <w:sz w:val="24"/>
          <w:szCs w:val="24"/>
        </w:rPr>
        <w:t xml:space="preserve"> the POETE Grouping</w:t>
      </w:r>
      <w:r>
        <w:rPr>
          <w:sz w:val="24"/>
          <w:szCs w:val="24"/>
        </w:rPr>
        <w:t>s</w:t>
      </w:r>
      <w:r w:rsidRPr="0006043A">
        <w:rPr>
          <w:sz w:val="24"/>
          <w:szCs w:val="24"/>
        </w:rPr>
        <w:t xml:space="preserve"> area</w:t>
      </w:r>
      <w:r>
        <w:rPr>
          <w:sz w:val="24"/>
          <w:szCs w:val="24"/>
        </w:rPr>
        <w:t>,</w:t>
      </w:r>
      <w:r w:rsidRPr="0006043A">
        <w:rPr>
          <w:sz w:val="24"/>
          <w:szCs w:val="24"/>
        </w:rPr>
        <w:t xml:space="preserve"> </w:t>
      </w:r>
      <w:r>
        <w:rPr>
          <w:sz w:val="24"/>
          <w:szCs w:val="24"/>
        </w:rPr>
        <w:t>located at the bottom of the Budget tab, applicants must also classify budgeted costs within each POETE category to Solution Area and identify the Disciplines associated with those costs</w:t>
      </w:r>
      <w:r w:rsidRPr="0006043A">
        <w:rPr>
          <w:sz w:val="24"/>
          <w:szCs w:val="24"/>
        </w:rPr>
        <w:t xml:space="preserve">. </w:t>
      </w:r>
      <w:r>
        <w:rPr>
          <w:sz w:val="24"/>
          <w:szCs w:val="24"/>
        </w:rPr>
        <w:t xml:space="preserve">If an Applicant needs assistance, they are encouraged to contact the COG or their Grant Manager. </w:t>
      </w:r>
    </w:p>
    <w:p w14:paraId="2174F5F8" w14:textId="77777777" w:rsidR="00A52E9E" w:rsidRDefault="00A52E9E" w:rsidP="00BF42C0">
      <w:pPr>
        <w:spacing w:after="0" w:line="276" w:lineRule="auto"/>
        <w:rPr>
          <w:b/>
          <w:sz w:val="28"/>
          <w:szCs w:val="24"/>
        </w:rPr>
      </w:pPr>
    </w:p>
    <w:p w14:paraId="5E4069C7" w14:textId="70E2F46D" w:rsidR="0073684D" w:rsidRPr="000D3EBE" w:rsidRDefault="00543983" w:rsidP="00BF42C0">
      <w:pPr>
        <w:spacing w:after="0" w:line="276" w:lineRule="auto"/>
        <w:rPr>
          <w:b/>
          <w:sz w:val="28"/>
          <w:szCs w:val="24"/>
        </w:rPr>
      </w:pPr>
      <w:r>
        <w:rPr>
          <w:b/>
          <w:sz w:val="28"/>
          <w:szCs w:val="24"/>
        </w:rPr>
        <w:t xml:space="preserve">Slide </w:t>
      </w:r>
      <w:r w:rsidR="005A09FC">
        <w:rPr>
          <w:b/>
          <w:sz w:val="28"/>
          <w:szCs w:val="24"/>
        </w:rPr>
        <w:t>31</w:t>
      </w:r>
      <w:r w:rsidR="002625EB">
        <w:rPr>
          <w:b/>
          <w:sz w:val="28"/>
          <w:szCs w:val="24"/>
        </w:rPr>
        <w:t xml:space="preserve"> </w:t>
      </w:r>
      <w:r>
        <w:rPr>
          <w:b/>
          <w:sz w:val="28"/>
          <w:szCs w:val="24"/>
        </w:rPr>
        <w:t xml:space="preserve">– </w:t>
      </w:r>
      <w:r w:rsidR="0073684D" w:rsidRPr="000D3EBE">
        <w:rPr>
          <w:b/>
          <w:sz w:val="28"/>
          <w:szCs w:val="24"/>
        </w:rPr>
        <w:t>Personnel</w:t>
      </w:r>
    </w:p>
    <w:p w14:paraId="38FA5FEE" w14:textId="5602B741" w:rsidR="00B356A9" w:rsidRDefault="005A1345" w:rsidP="00BF42C0">
      <w:pPr>
        <w:spacing w:after="0" w:line="276" w:lineRule="auto"/>
        <w:rPr>
          <w:sz w:val="24"/>
          <w:szCs w:val="24"/>
        </w:rPr>
      </w:pPr>
      <w:r>
        <w:rPr>
          <w:sz w:val="24"/>
          <w:szCs w:val="24"/>
        </w:rPr>
        <w:t>This budget category is for</w:t>
      </w:r>
      <w:r w:rsidR="0073684D">
        <w:rPr>
          <w:sz w:val="24"/>
          <w:szCs w:val="24"/>
        </w:rPr>
        <w:t xml:space="preserve"> </w:t>
      </w:r>
      <w:r>
        <w:rPr>
          <w:sz w:val="24"/>
          <w:szCs w:val="24"/>
        </w:rPr>
        <w:t xml:space="preserve">grantee staff positions </w:t>
      </w:r>
      <w:r w:rsidR="0073684D">
        <w:rPr>
          <w:sz w:val="24"/>
          <w:szCs w:val="24"/>
        </w:rPr>
        <w:t xml:space="preserve">with clear, defined duties and responsibilities connected with the grant. </w:t>
      </w:r>
      <w:r>
        <w:rPr>
          <w:sz w:val="24"/>
          <w:szCs w:val="24"/>
        </w:rPr>
        <w:t xml:space="preserve">Positions listed here must be employees (current/future) of the applicant agency, not contractors or positions within another organization. </w:t>
      </w:r>
      <w:r w:rsidR="0073684D">
        <w:rPr>
          <w:sz w:val="24"/>
          <w:szCs w:val="24"/>
        </w:rPr>
        <w:t>Applicants/Grantees must be able to articulate what duties each of the personnel perform in supporting the outcome of the grant. Federal grant funding cannot supplant</w:t>
      </w:r>
      <w:r w:rsidR="00F066ED">
        <w:rPr>
          <w:sz w:val="24"/>
          <w:szCs w:val="24"/>
        </w:rPr>
        <w:t xml:space="preserve"> existing</w:t>
      </w:r>
      <w:r w:rsidR="00DA4067">
        <w:rPr>
          <w:sz w:val="24"/>
          <w:szCs w:val="24"/>
        </w:rPr>
        <w:t xml:space="preserve"> salaries. </w:t>
      </w:r>
    </w:p>
    <w:p w14:paraId="783F0FFD" w14:textId="77777777" w:rsidR="0073684D" w:rsidRPr="00642003" w:rsidRDefault="0073684D" w:rsidP="00DA4067">
      <w:pPr>
        <w:spacing w:before="120" w:after="0" w:line="276" w:lineRule="auto"/>
        <w:rPr>
          <w:b/>
          <w:sz w:val="24"/>
          <w:szCs w:val="24"/>
        </w:rPr>
      </w:pPr>
      <w:r w:rsidRPr="00642003">
        <w:rPr>
          <w:b/>
          <w:sz w:val="24"/>
          <w:szCs w:val="24"/>
        </w:rPr>
        <w:t>Line Item Descriptions:</w:t>
      </w:r>
    </w:p>
    <w:p w14:paraId="12EFE71D" w14:textId="06BBD570" w:rsidR="00F066ED" w:rsidRPr="009D308E" w:rsidRDefault="0073684D" w:rsidP="00F066ED">
      <w:pPr>
        <w:spacing w:after="0" w:line="276" w:lineRule="auto"/>
        <w:rPr>
          <w:sz w:val="24"/>
          <w:szCs w:val="24"/>
        </w:rPr>
      </w:pPr>
      <w:r>
        <w:rPr>
          <w:sz w:val="24"/>
          <w:szCs w:val="24"/>
        </w:rPr>
        <w:t xml:space="preserve">The description for each position must include the employee’s duty title, </w:t>
      </w:r>
      <w:r w:rsidR="00F45C1F">
        <w:rPr>
          <w:sz w:val="24"/>
          <w:szCs w:val="24"/>
        </w:rPr>
        <w:t xml:space="preserve">whether the employee is full-time or part-time status, the time period/date range the salary will cover, and a </w:t>
      </w:r>
      <w:r>
        <w:rPr>
          <w:sz w:val="24"/>
          <w:szCs w:val="24"/>
        </w:rPr>
        <w:t>description of duties or tasks related to the grant</w:t>
      </w:r>
      <w:r w:rsidR="00F45C1F">
        <w:rPr>
          <w:sz w:val="24"/>
          <w:szCs w:val="24"/>
        </w:rPr>
        <w:t>.</w:t>
      </w:r>
    </w:p>
    <w:p w14:paraId="3D737F85" w14:textId="3A3E2553" w:rsidR="00F066ED" w:rsidRDefault="00F066ED" w:rsidP="009D308E">
      <w:pPr>
        <w:spacing w:before="120" w:after="0" w:line="276" w:lineRule="auto"/>
        <w:rPr>
          <w:i/>
          <w:color w:val="1F4E79" w:themeColor="accent1" w:themeShade="80"/>
          <w:sz w:val="24"/>
          <w:szCs w:val="24"/>
        </w:rPr>
      </w:pPr>
      <w:r w:rsidRPr="00EE48F1">
        <w:rPr>
          <w:b/>
          <w:i/>
          <w:color w:val="1F4E79" w:themeColor="accent1" w:themeShade="80"/>
          <w:sz w:val="24"/>
          <w:szCs w:val="24"/>
        </w:rPr>
        <w:t>Presenter Note:</w:t>
      </w:r>
      <w:r w:rsidR="00E878F2">
        <w:rPr>
          <w:i/>
          <w:color w:val="1F4E79" w:themeColor="accent1" w:themeShade="80"/>
          <w:sz w:val="24"/>
          <w:szCs w:val="24"/>
        </w:rPr>
        <w:t xml:space="preserve"> Personnel Line Items e</w:t>
      </w:r>
      <w:r w:rsidRPr="00EE48F1">
        <w:rPr>
          <w:i/>
          <w:color w:val="1F4E79" w:themeColor="accent1" w:themeShade="80"/>
          <w:sz w:val="24"/>
          <w:szCs w:val="24"/>
        </w:rPr>
        <w:t xml:space="preserve">xamples will be displayed in the next slide. </w:t>
      </w:r>
    </w:p>
    <w:p w14:paraId="72BE5B76" w14:textId="6FEA0284" w:rsidR="00814CCD" w:rsidRDefault="00814CCD" w:rsidP="00DA4067">
      <w:pPr>
        <w:spacing w:before="120" w:after="0" w:line="276" w:lineRule="auto"/>
        <w:rPr>
          <w:sz w:val="24"/>
          <w:szCs w:val="24"/>
        </w:rPr>
      </w:pPr>
      <w:r w:rsidRPr="00837B05">
        <w:rPr>
          <w:sz w:val="24"/>
          <w:szCs w:val="24"/>
        </w:rPr>
        <w:t xml:space="preserve">Grantees should be aware that they must maintain and might be required to provide detailed timesheets and additional documentation </w:t>
      </w:r>
      <w:r w:rsidR="003A1C64">
        <w:rPr>
          <w:sz w:val="24"/>
          <w:szCs w:val="24"/>
        </w:rPr>
        <w:t>during</w:t>
      </w:r>
      <w:r w:rsidR="003A1C64" w:rsidRPr="00837B05">
        <w:rPr>
          <w:sz w:val="24"/>
          <w:szCs w:val="24"/>
        </w:rPr>
        <w:t xml:space="preserve"> </w:t>
      </w:r>
      <w:r w:rsidRPr="00837B05">
        <w:rPr>
          <w:sz w:val="24"/>
          <w:szCs w:val="24"/>
        </w:rPr>
        <w:t xml:space="preserve">a monitoring </w:t>
      </w:r>
      <w:r w:rsidR="003A1C64">
        <w:rPr>
          <w:sz w:val="24"/>
          <w:szCs w:val="24"/>
        </w:rPr>
        <w:t>review</w:t>
      </w:r>
      <w:r w:rsidRPr="008C085F">
        <w:rPr>
          <w:i/>
          <w:sz w:val="24"/>
          <w:szCs w:val="24"/>
        </w:rPr>
        <w:t>.</w:t>
      </w:r>
      <w:r>
        <w:rPr>
          <w:sz w:val="24"/>
          <w:szCs w:val="24"/>
        </w:rPr>
        <w:t xml:space="preserve"> </w:t>
      </w:r>
    </w:p>
    <w:p w14:paraId="0BC7B408" w14:textId="77777777" w:rsidR="00814CCD" w:rsidRPr="00642003" w:rsidRDefault="00814CCD" w:rsidP="00DA4067">
      <w:pPr>
        <w:spacing w:before="120" w:after="0" w:line="276" w:lineRule="auto"/>
        <w:rPr>
          <w:b/>
          <w:sz w:val="24"/>
          <w:szCs w:val="24"/>
        </w:rPr>
      </w:pPr>
      <w:proofErr w:type="spellStart"/>
      <w:r>
        <w:rPr>
          <w:b/>
          <w:sz w:val="24"/>
          <w:szCs w:val="24"/>
        </w:rPr>
        <w:t>Qty</w:t>
      </w:r>
      <w:proofErr w:type="spellEnd"/>
      <w:r>
        <w:rPr>
          <w:b/>
          <w:sz w:val="24"/>
          <w:szCs w:val="24"/>
        </w:rPr>
        <w:t xml:space="preserve">/% of </w:t>
      </w:r>
      <w:r w:rsidRPr="00642003">
        <w:rPr>
          <w:b/>
          <w:sz w:val="24"/>
          <w:szCs w:val="24"/>
        </w:rPr>
        <w:t>Salary</w:t>
      </w:r>
    </w:p>
    <w:p w14:paraId="4CB2C336" w14:textId="5C2D836C" w:rsidR="006F77A2" w:rsidRPr="00DA4067" w:rsidRDefault="00814CCD" w:rsidP="00DA4067">
      <w:pPr>
        <w:spacing w:after="0" w:line="276" w:lineRule="auto"/>
        <w:rPr>
          <w:sz w:val="24"/>
          <w:szCs w:val="24"/>
        </w:rPr>
      </w:pPr>
      <w:r>
        <w:rPr>
          <w:sz w:val="24"/>
          <w:szCs w:val="24"/>
        </w:rPr>
        <w:t xml:space="preserve">The salary percentage must be included in the appropriate column. This percentage represents the portion of each employee’s salary expected to be charged against the grant.  When a grantee is monitored, the percent of time this position works on grant-funded activities must be equal </w:t>
      </w:r>
      <w:r w:rsidR="003A1C64">
        <w:rPr>
          <w:sz w:val="24"/>
          <w:szCs w:val="24"/>
        </w:rPr>
        <w:t xml:space="preserve">to </w:t>
      </w:r>
      <w:r>
        <w:rPr>
          <w:sz w:val="24"/>
          <w:szCs w:val="24"/>
        </w:rPr>
        <w:t>or greater than the percent of salary listed within the grant budget</w:t>
      </w:r>
      <w:r w:rsidR="00DA4067">
        <w:rPr>
          <w:sz w:val="24"/>
          <w:szCs w:val="24"/>
        </w:rPr>
        <w:t xml:space="preserve">. </w:t>
      </w:r>
    </w:p>
    <w:p w14:paraId="52BC70AC" w14:textId="77777777" w:rsidR="00814CCD" w:rsidRPr="00642003" w:rsidRDefault="00814CCD" w:rsidP="00DA4067">
      <w:pPr>
        <w:spacing w:before="120" w:after="0" w:line="276" w:lineRule="auto"/>
        <w:rPr>
          <w:b/>
          <w:sz w:val="24"/>
          <w:szCs w:val="24"/>
        </w:rPr>
      </w:pPr>
      <w:r w:rsidRPr="00642003">
        <w:rPr>
          <w:b/>
          <w:sz w:val="24"/>
          <w:szCs w:val="24"/>
        </w:rPr>
        <w:t>Salary Periods</w:t>
      </w:r>
    </w:p>
    <w:p w14:paraId="5834D572" w14:textId="1E0525A2" w:rsidR="00814CCD" w:rsidRPr="006F77A2" w:rsidRDefault="003A1C64" w:rsidP="00814CCD">
      <w:pPr>
        <w:spacing w:after="0" w:line="276" w:lineRule="auto"/>
        <w:rPr>
          <w:sz w:val="24"/>
          <w:szCs w:val="24"/>
        </w:rPr>
      </w:pPr>
      <w:r>
        <w:rPr>
          <w:sz w:val="24"/>
          <w:szCs w:val="24"/>
        </w:rPr>
        <w:lastRenderedPageBreak/>
        <w:t>The</w:t>
      </w:r>
      <w:r w:rsidR="00814CCD">
        <w:rPr>
          <w:sz w:val="24"/>
          <w:szCs w:val="24"/>
        </w:rPr>
        <w:t xml:space="preserve"> OOG-HSGD </w:t>
      </w:r>
      <w:r>
        <w:rPr>
          <w:sz w:val="24"/>
          <w:szCs w:val="24"/>
        </w:rPr>
        <w:t>requires</w:t>
      </w:r>
      <w:r w:rsidR="00814CCD">
        <w:rPr>
          <w:sz w:val="24"/>
          <w:szCs w:val="24"/>
        </w:rPr>
        <w:t xml:space="preserve"> all </w:t>
      </w:r>
      <w:r>
        <w:rPr>
          <w:sz w:val="24"/>
          <w:szCs w:val="24"/>
        </w:rPr>
        <w:t xml:space="preserve">grant-funded </w:t>
      </w:r>
      <w:r w:rsidR="00814CCD">
        <w:rPr>
          <w:sz w:val="24"/>
          <w:szCs w:val="24"/>
        </w:rPr>
        <w:t xml:space="preserve">salaries to </w:t>
      </w:r>
      <w:r>
        <w:rPr>
          <w:sz w:val="24"/>
          <w:szCs w:val="24"/>
        </w:rPr>
        <w:t>be on</w:t>
      </w:r>
      <w:r w:rsidR="00814CCD">
        <w:rPr>
          <w:sz w:val="24"/>
          <w:szCs w:val="24"/>
        </w:rPr>
        <w:t xml:space="preserve"> a 12 or 24-month period that aligns with the grant cycle</w:t>
      </w:r>
      <w:r>
        <w:rPr>
          <w:sz w:val="24"/>
          <w:szCs w:val="24"/>
        </w:rPr>
        <w:t>/performance period</w:t>
      </w:r>
      <w:r w:rsidR="00814CCD">
        <w:rPr>
          <w:sz w:val="24"/>
          <w:szCs w:val="24"/>
        </w:rPr>
        <w:t xml:space="preserve">. This move is a control to counter the potential for double charging a salary across two separate grants. Grantees that elect </w:t>
      </w:r>
      <w:r>
        <w:rPr>
          <w:sz w:val="24"/>
          <w:szCs w:val="24"/>
        </w:rPr>
        <w:t xml:space="preserve">to use </w:t>
      </w:r>
      <w:r w:rsidR="00814CCD">
        <w:rPr>
          <w:sz w:val="24"/>
          <w:szCs w:val="24"/>
        </w:rPr>
        <w:t>a 24-month period will only be considered for grants to support those salaries every other grant year</w:t>
      </w:r>
      <w:r>
        <w:rPr>
          <w:sz w:val="24"/>
          <w:szCs w:val="24"/>
        </w:rPr>
        <w:t>,</w:t>
      </w:r>
      <w:r w:rsidR="00814CCD">
        <w:rPr>
          <w:sz w:val="24"/>
          <w:szCs w:val="24"/>
        </w:rPr>
        <w:t xml:space="preserve"> versus every year for those</w:t>
      </w:r>
      <w:r w:rsidR="00DA4067">
        <w:rPr>
          <w:sz w:val="24"/>
          <w:szCs w:val="24"/>
        </w:rPr>
        <w:t xml:space="preserve"> that elect a 12-month period. </w:t>
      </w:r>
      <w:r w:rsidR="00993B5B">
        <w:rPr>
          <w:sz w:val="24"/>
          <w:szCs w:val="24"/>
        </w:rPr>
        <w:t>Grant awards containing 12 months of budgeted salaries should only have a performance period of 12 months in order to prevent overlapping performance periods with prior and future grant awards supporting the same salaries</w:t>
      </w:r>
      <w:r w:rsidR="008A563D">
        <w:rPr>
          <w:sz w:val="24"/>
          <w:szCs w:val="24"/>
        </w:rPr>
        <w:t>.</w:t>
      </w:r>
      <w:r w:rsidR="00993B5B">
        <w:rPr>
          <w:sz w:val="24"/>
          <w:szCs w:val="24"/>
        </w:rPr>
        <w:t xml:space="preserve"> </w:t>
      </w:r>
    </w:p>
    <w:p w14:paraId="11767413" w14:textId="7DED501A" w:rsidR="00814CCD" w:rsidRDefault="00814CCD" w:rsidP="00DA4067">
      <w:pPr>
        <w:spacing w:before="120" w:after="0" w:line="276" w:lineRule="auto"/>
        <w:rPr>
          <w:i/>
          <w:color w:val="1F4E79" w:themeColor="accent1" w:themeShade="80"/>
          <w:sz w:val="24"/>
          <w:szCs w:val="24"/>
        </w:rPr>
      </w:pPr>
      <w:r w:rsidRPr="00F713F9">
        <w:rPr>
          <w:b/>
          <w:sz w:val="24"/>
          <w:szCs w:val="24"/>
        </w:rPr>
        <w:t xml:space="preserve">Common Issues: </w:t>
      </w:r>
      <w:r w:rsidRPr="005248B1">
        <w:rPr>
          <w:sz w:val="24"/>
          <w:szCs w:val="24"/>
        </w:rPr>
        <w:t>The description(s)</w:t>
      </w:r>
      <w:r>
        <w:rPr>
          <w:b/>
          <w:sz w:val="24"/>
          <w:szCs w:val="24"/>
        </w:rPr>
        <w:t xml:space="preserve"> </w:t>
      </w:r>
      <w:r>
        <w:rPr>
          <w:sz w:val="24"/>
          <w:szCs w:val="24"/>
        </w:rPr>
        <w:t>lack</w:t>
      </w:r>
      <w:r w:rsidRPr="00F713F9">
        <w:rPr>
          <w:sz w:val="24"/>
          <w:szCs w:val="24"/>
        </w:rPr>
        <w:t xml:space="preserve"> detail and/or information </w:t>
      </w:r>
      <w:r>
        <w:rPr>
          <w:sz w:val="24"/>
          <w:szCs w:val="24"/>
        </w:rPr>
        <w:t>that would help</w:t>
      </w:r>
      <w:r w:rsidRPr="00F713F9">
        <w:rPr>
          <w:sz w:val="24"/>
          <w:szCs w:val="24"/>
        </w:rPr>
        <w:t xml:space="preserve"> the OOG determine if the cost is reasonable </w:t>
      </w:r>
      <w:r>
        <w:rPr>
          <w:sz w:val="24"/>
          <w:szCs w:val="24"/>
        </w:rPr>
        <w:t>or necessary to achieve the proposed project activities</w:t>
      </w:r>
      <w:r w:rsidRPr="00F713F9">
        <w:rPr>
          <w:sz w:val="24"/>
          <w:szCs w:val="24"/>
        </w:rPr>
        <w:t>.</w:t>
      </w:r>
    </w:p>
    <w:p w14:paraId="63AF58A9" w14:textId="77777777" w:rsidR="006538EB" w:rsidRDefault="006538EB" w:rsidP="00BF42C0">
      <w:pPr>
        <w:spacing w:after="0" w:line="276" w:lineRule="auto"/>
        <w:rPr>
          <w:sz w:val="24"/>
          <w:szCs w:val="24"/>
        </w:rPr>
      </w:pPr>
    </w:p>
    <w:p w14:paraId="4950B003" w14:textId="644D1A02" w:rsidR="00F066ED" w:rsidRPr="00F066ED" w:rsidRDefault="00F066ED" w:rsidP="00BF42C0">
      <w:pPr>
        <w:spacing w:after="0" w:line="276" w:lineRule="auto"/>
        <w:rPr>
          <w:b/>
          <w:sz w:val="28"/>
          <w:szCs w:val="24"/>
        </w:rPr>
      </w:pPr>
      <w:r>
        <w:rPr>
          <w:b/>
          <w:sz w:val="28"/>
          <w:szCs w:val="24"/>
        </w:rPr>
        <w:t>Slide 32 – Personnel</w:t>
      </w:r>
    </w:p>
    <w:p w14:paraId="2655180B" w14:textId="1A685017" w:rsidR="00E8665E" w:rsidRPr="00E8665E" w:rsidRDefault="00E8665E" w:rsidP="00BF42C0">
      <w:pPr>
        <w:spacing w:after="0" w:line="276" w:lineRule="auto"/>
        <w:rPr>
          <w:b/>
          <w:sz w:val="24"/>
          <w:szCs w:val="24"/>
        </w:rPr>
      </w:pPr>
      <w:r w:rsidRPr="00837B05">
        <w:rPr>
          <w:b/>
          <w:sz w:val="24"/>
          <w:szCs w:val="24"/>
        </w:rPr>
        <w:t xml:space="preserve">Examples: </w:t>
      </w:r>
    </w:p>
    <w:p w14:paraId="6810BDCA" w14:textId="704F6C8B" w:rsidR="006F77A2" w:rsidRDefault="00E8665E" w:rsidP="00DA4067">
      <w:pPr>
        <w:pStyle w:val="CommentText"/>
        <w:spacing w:after="0" w:line="276" w:lineRule="auto"/>
        <w:rPr>
          <w:sz w:val="24"/>
          <w:szCs w:val="24"/>
        </w:rPr>
      </w:pPr>
      <w:r w:rsidRPr="00E8665E">
        <w:rPr>
          <w:sz w:val="24"/>
          <w:szCs w:val="24"/>
        </w:rPr>
        <w:t>HS Planner, Full-Time, 1/1/1</w:t>
      </w:r>
      <w:r w:rsidR="00AB4C7D">
        <w:rPr>
          <w:sz w:val="24"/>
          <w:szCs w:val="24"/>
        </w:rPr>
        <w:t>8</w:t>
      </w:r>
      <w:r w:rsidRPr="00E8665E">
        <w:rPr>
          <w:sz w:val="24"/>
          <w:szCs w:val="24"/>
        </w:rPr>
        <w:t xml:space="preserve"> – 12/31/1</w:t>
      </w:r>
      <w:r w:rsidR="00AB4C7D">
        <w:rPr>
          <w:sz w:val="24"/>
          <w:szCs w:val="24"/>
        </w:rPr>
        <w:t>8</w:t>
      </w:r>
      <w:r w:rsidRPr="00E8665E">
        <w:rPr>
          <w:sz w:val="24"/>
          <w:szCs w:val="24"/>
        </w:rPr>
        <w:t>, Coordinates all homeland security planning activities for 10-county COG region.</w:t>
      </w:r>
    </w:p>
    <w:p w14:paraId="654DE165" w14:textId="60327E15" w:rsidR="006F77A2" w:rsidRDefault="00E8665E" w:rsidP="00DA4067">
      <w:pPr>
        <w:pStyle w:val="CommentText"/>
        <w:spacing w:before="120" w:after="0" w:line="276" w:lineRule="auto"/>
        <w:rPr>
          <w:sz w:val="24"/>
          <w:szCs w:val="24"/>
        </w:rPr>
      </w:pPr>
      <w:r w:rsidRPr="00E8665E">
        <w:rPr>
          <w:sz w:val="24"/>
          <w:szCs w:val="24"/>
        </w:rPr>
        <w:t>Exercise Coordinator, Part-Time 20 HRS, 1/1/1</w:t>
      </w:r>
      <w:r w:rsidR="00AB4C7D">
        <w:rPr>
          <w:sz w:val="24"/>
          <w:szCs w:val="24"/>
        </w:rPr>
        <w:t>8</w:t>
      </w:r>
      <w:r w:rsidRPr="00E8665E">
        <w:rPr>
          <w:sz w:val="24"/>
          <w:szCs w:val="24"/>
        </w:rPr>
        <w:t xml:space="preserve"> – 12/31/1</w:t>
      </w:r>
      <w:r w:rsidR="00AB4C7D">
        <w:rPr>
          <w:sz w:val="24"/>
          <w:szCs w:val="24"/>
        </w:rPr>
        <w:t>8</w:t>
      </w:r>
      <w:r w:rsidRPr="00E8665E">
        <w:rPr>
          <w:sz w:val="24"/>
          <w:szCs w:val="24"/>
        </w:rPr>
        <w:t>, Coordinates all homeland security exercises for the 10-county COG region.</w:t>
      </w:r>
    </w:p>
    <w:p w14:paraId="421FB8F7" w14:textId="25A64264" w:rsidR="008A563D" w:rsidRDefault="00E8665E" w:rsidP="00DA4067">
      <w:pPr>
        <w:spacing w:before="120" w:after="0" w:line="276" w:lineRule="auto"/>
        <w:rPr>
          <w:sz w:val="24"/>
          <w:szCs w:val="24"/>
        </w:rPr>
      </w:pPr>
      <w:r w:rsidRPr="00E8665E">
        <w:rPr>
          <w:sz w:val="24"/>
          <w:szCs w:val="24"/>
        </w:rPr>
        <w:t xml:space="preserve">Senior Accountant, </w:t>
      </w:r>
      <w:r w:rsidR="006F77A2">
        <w:rPr>
          <w:sz w:val="24"/>
          <w:szCs w:val="24"/>
        </w:rPr>
        <w:t>Part</w:t>
      </w:r>
      <w:r w:rsidRPr="00E8665E">
        <w:rPr>
          <w:sz w:val="24"/>
          <w:szCs w:val="24"/>
        </w:rPr>
        <w:t>-Time</w:t>
      </w:r>
      <w:r w:rsidR="006F77A2">
        <w:rPr>
          <w:sz w:val="24"/>
          <w:szCs w:val="24"/>
        </w:rPr>
        <w:t xml:space="preserve"> 10 HRS</w:t>
      </w:r>
      <w:r w:rsidRPr="00E8665E">
        <w:rPr>
          <w:sz w:val="24"/>
          <w:szCs w:val="24"/>
        </w:rPr>
        <w:t>, 1/1/1</w:t>
      </w:r>
      <w:r w:rsidR="00AB4C7D">
        <w:rPr>
          <w:sz w:val="24"/>
          <w:szCs w:val="24"/>
        </w:rPr>
        <w:t>8</w:t>
      </w:r>
      <w:r w:rsidRPr="00E8665E">
        <w:rPr>
          <w:sz w:val="24"/>
          <w:szCs w:val="24"/>
        </w:rPr>
        <w:t xml:space="preserve"> – 12/31/1</w:t>
      </w:r>
      <w:r w:rsidR="00AB4C7D">
        <w:rPr>
          <w:sz w:val="24"/>
          <w:szCs w:val="24"/>
        </w:rPr>
        <w:t>8</w:t>
      </w:r>
      <w:r w:rsidRPr="00E8665E">
        <w:rPr>
          <w:sz w:val="24"/>
          <w:szCs w:val="24"/>
        </w:rPr>
        <w:t>, Tracks all grant-related expenses, prepares financial status reports, and maintains supporting documentation for expenditures.</w:t>
      </w:r>
    </w:p>
    <w:p w14:paraId="5607B678" w14:textId="764DB377" w:rsidR="008A563D" w:rsidRPr="00AF5C1F" w:rsidRDefault="008A563D" w:rsidP="00DA4067">
      <w:pPr>
        <w:spacing w:before="120" w:after="0" w:line="276" w:lineRule="auto"/>
        <w:rPr>
          <w:b/>
          <w:sz w:val="24"/>
          <w:szCs w:val="24"/>
        </w:rPr>
      </w:pPr>
      <w:r>
        <w:rPr>
          <w:sz w:val="24"/>
          <w:szCs w:val="24"/>
        </w:rPr>
        <w:t>While not required, it is helpful to a</w:t>
      </w:r>
      <w:r w:rsidR="00C212FA">
        <w:rPr>
          <w:sz w:val="24"/>
          <w:szCs w:val="24"/>
        </w:rPr>
        <w:t>d</w:t>
      </w:r>
      <w:r>
        <w:rPr>
          <w:sz w:val="24"/>
          <w:szCs w:val="24"/>
        </w:rPr>
        <w:t xml:space="preserve">d an employee’s initials to the description, especially if the employee’s salary is funded through multiple grants. This aids a reviewer in determining the reasonableness of the costs. </w:t>
      </w:r>
    </w:p>
    <w:p w14:paraId="448361AB" w14:textId="77777777" w:rsidR="00DA4067" w:rsidRDefault="00DA4067" w:rsidP="00BF42C0">
      <w:pPr>
        <w:spacing w:after="0" w:line="276" w:lineRule="auto"/>
        <w:rPr>
          <w:b/>
          <w:sz w:val="28"/>
          <w:szCs w:val="24"/>
        </w:rPr>
      </w:pPr>
    </w:p>
    <w:p w14:paraId="75B9AD7A" w14:textId="4CB1D23F" w:rsidR="0073684D" w:rsidRDefault="004B06F3" w:rsidP="00BF42C0">
      <w:pPr>
        <w:spacing w:after="0" w:line="276" w:lineRule="auto"/>
        <w:rPr>
          <w:b/>
          <w:sz w:val="28"/>
          <w:szCs w:val="24"/>
        </w:rPr>
      </w:pPr>
      <w:r>
        <w:rPr>
          <w:b/>
          <w:sz w:val="28"/>
          <w:szCs w:val="24"/>
        </w:rPr>
        <w:t xml:space="preserve">Slide </w:t>
      </w:r>
      <w:r w:rsidR="005A09FC">
        <w:rPr>
          <w:b/>
          <w:sz w:val="28"/>
          <w:szCs w:val="24"/>
        </w:rPr>
        <w:t>33</w:t>
      </w:r>
      <w:r w:rsidR="002625EB">
        <w:rPr>
          <w:b/>
          <w:sz w:val="28"/>
          <w:szCs w:val="24"/>
        </w:rPr>
        <w:t xml:space="preserve"> </w:t>
      </w:r>
      <w:r>
        <w:rPr>
          <w:b/>
          <w:sz w:val="28"/>
          <w:szCs w:val="24"/>
        </w:rPr>
        <w:t xml:space="preserve">– </w:t>
      </w:r>
      <w:r w:rsidR="0073684D" w:rsidRPr="000D3EBE">
        <w:rPr>
          <w:b/>
          <w:sz w:val="28"/>
          <w:szCs w:val="24"/>
        </w:rPr>
        <w:t>Contractual and Professional Services</w:t>
      </w:r>
    </w:p>
    <w:p w14:paraId="6F41172E" w14:textId="1B7E8BE2" w:rsidR="0073684D" w:rsidRDefault="0073684D" w:rsidP="00BF42C0">
      <w:pPr>
        <w:spacing w:after="0" w:line="276" w:lineRule="auto"/>
        <w:rPr>
          <w:sz w:val="24"/>
          <w:szCs w:val="24"/>
        </w:rPr>
      </w:pPr>
      <w:r w:rsidRPr="007D6D24">
        <w:rPr>
          <w:sz w:val="24"/>
          <w:szCs w:val="24"/>
        </w:rPr>
        <w:t xml:space="preserve">Contractual and Professional Services include services </w:t>
      </w:r>
      <w:r w:rsidR="00F5624C">
        <w:rPr>
          <w:sz w:val="24"/>
          <w:szCs w:val="24"/>
        </w:rPr>
        <w:t>and assistance obtained from other organizations to</w:t>
      </w:r>
      <w:r w:rsidRPr="007D6D24">
        <w:rPr>
          <w:sz w:val="24"/>
          <w:szCs w:val="24"/>
        </w:rPr>
        <w:t xml:space="preserve"> su</w:t>
      </w:r>
      <w:r>
        <w:rPr>
          <w:sz w:val="24"/>
          <w:szCs w:val="24"/>
        </w:rPr>
        <w:t xml:space="preserve">pport the project scope of work. </w:t>
      </w:r>
    </w:p>
    <w:p w14:paraId="2F233546" w14:textId="4F214016" w:rsidR="003A4803" w:rsidRPr="00594B15" w:rsidRDefault="00594B15" w:rsidP="00BF42C0">
      <w:pPr>
        <w:spacing w:after="0" w:line="276" w:lineRule="auto"/>
        <w:rPr>
          <w:i/>
          <w:color w:val="1F4E79" w:themeColor="accent1" w:themeShade="80"/>
          <w:sz w:val="24"/>
          <w:szCs w:val="24"/>
        </w:rPr>
      </w:pPr>
      <w:r w:rsidRPr="00594B15">
        <w:rPr>
          <w:b/>
          <w:i/>
          <w:color w:val="1F4E79" w:themeColor="accent1" w:themeShade="80"/>
          <w:sz w:val="24"/>
          <w:szCs w:val="24"/>
        </w:rPr>
        <w:t>Presenter Notes:</w:t>
      </w:r>
      <w:r w:rsidR="006F77A2">
        <w:rPr>
          <w:i/>
          <w:color w:val="1F4E79" w:themeColor="accent1" w:themeShade="80"/>
          <w:sz w:val="24"/>
          <w:szCs w:val="24"/>
        </w:rPr>
        <w:t xml:space="preserve"> Use</w:t>
      </w:r>
      <w:r w:rsidRPr="00594B15">
        <w:rPr>
          <w:i/>
          <w:color w:val="1F4E79" w:themeColor="accent1" w:themeShade="80"/>
          <w:sz w:val="24"/>
          <w:szCs w:val="24"/>
        </w:rPr>
        <w:t xml:space="preserve"> the information below to clarify or explain </w:t>
      </w:r>
      <w:r>
        <w:rPr>
          <w:i/>
          <w:color w:val="1F4E79" w:themeColor="accent1" w:themeShade="80"/>
          <w:sz w:val="24"/>
          <w:szCs w:val="24"/>
        </w:rPr>
        <w:t>how</w:t>
      </w:r>
      <w:r w:rsidRPr="00594B15">
        <w:rPr>
          <w:i/>
          <w:color w:val="1F4E79" w:themeColor="accent1" w:themeShade="80"/>
          <w:sz w:val="24"/>
          <w:szCs w:val="24"/>
        </w:rPr>
        <w:t xml:space="preserve"> Contractual and Professional Services</w:t>
      </w:r>
      <w:r>
        <w:rPr>
          <w:i/>
          <w:color w:val="1F4E79" w:themeColor="accent1" w:themeShade="80"/>
          <w:sz w:val="24"/>
          <w:szCs w:val="24"/>
        </w:rPr>
        <w:t xml:space="preserve"> </w:t>
      </w:r>
      <w:r w:rsidR="006F77A2">
        <w:rPr>
          <w:i/>
          <w:color w:val="1F4E79" w:themeColor="accent1" w:themeShade="80"/>
          <w:sz w:val="24"/>
          <w:szCs w:val="24"/>
        </w:rPr>
        <w:t>are</w:t>
      </w:r>
      <w:r>
        <w:rPr>
          <w:i/>
          <w:color w:val="1F4E79" w:themeColor="accent1" w:themeShade="80"/>
          <w:sz w:val="24"/>
          <w:szCs w:val="24"/>
        </w:rPr>
        <w:t xml:space="preserve"> defined</w:t>
      </w:r>
      <w:r w:rsidRPr="00594B15">
        <w:rPr>
          <w:i/>
          <w:color w:val="1F4E79" w:themeColor="accent1" w:themeShade="80"/>
          <w:sz w:val="24"/>
          <w:szCs w:val="24"/>
        </w:rPr>
        <w:t xml:space="preserve"> for any participants that may need it</w:t>
      </w:r>
      <w:r w:rsidR="003A4803" w:rsidRPr="00594B15">
        <w:rPr>
          <w:i/>
          <w:color w:val="1F4E79" w:themeColor="accent1" w:themeShade="80"/>
          <w:sz w:val="24"/>
          <w:szCs w:val="24"/>
        </w:rPr>
        <w:t>.</w:t>
      </w:r>
    </w:p>
    <w:p w14:paraId="74BF981E" w14:textId="77777777" w:rsidR="003A4803" w:rsidRPr="006F77A2" w:rsidRDefault="003A4803" w:rsidP="00BF42C0">
      <w:pPr>
        <w:spacing w:after="0" w:line="276" w:lineRule="auto"/>
        <w:rPr>
          <w:sz w:val="24"/>
          <w:szCs w:val="24"/>
        </w:rPr>
      </w:pPr>
    </w:p>
    <w:p w14:paraId="753BA0FE" w14:textId="77777777" w:rsidR="0073684D" w:rsidRDefault="0073684D" w:rsidP="00BF42C0">
      <w:pPr>
        <w:autoSpaceDE w:val="0"/>
        <w:autoSpaceDN w:val="0"/>
        <w:adjustRightInd w:val="0"/>
        <w:spacing w:after="0" w:line="276" w:lineRule="auto"/>
        <w:rPr>
          <w:sz w:val="24"/>
          <w:szCs w:val="24"/>
        </w:rPr>
      </w:pPr>
      <w:r w:rsidRPr="004A6465">
        <w:rPr>
          <w:b/>
          <w:sz w:val="24"/>
          <w:szCs w:val="24"/>
        </w:rPr>
        <w:t>Contract</w:t>
      </w:r>
      <w:r w:rsidRPr="004A6465">
        <w:rPr>
          <w:sz w:val="24"/>
          <w:szCs w:val="24"/>
        </w:rPr>
        <w:t xml:space="preserve">: </w:t>
      </w:r>
      <w:r w:rsidRPr="005248B1">
        <w:rPr>
          <w:sz w:val="24"/>
          <w:szCs w:val="24"/>
        </w:rPr>
        <w:t xml:space="preserve">A written agreement where a contractor provides goods or services in accordance with the established price, terms and conditions </w:t>
      </w:r>
      <w:sdt>
        <w:sdtPr>
          <w:rPr>
            <w:sz w:val="24"/>
            <w:szCs w:val="24"/>
          </w:rPr>
          <w:id w:val="-862522139"/>
          <w:citation/>
        </w:sdtPr>
        <w:sdtContent>
          <w:r w:rsidRPr="005248B1">
            <w:rPr>
              <w:sz w:val="24"/>
              <w:szCs w:val="24"/>
            </w:rPr>
            <w:fldChar w:fldCharType="begin"/>
          </w:r>
          <w:r w:rsidRPr="005248B1">
            <w:rPr>
              <w:sz w:val="24"/>
              <w:szCs w:val="24"/>
            </w:rPr>
            <w:instrText xml:space="preserve"> CITATION Acc16 \l 1033 </w:instrText>
          </w:r>
          <w:r w:rsidRPr="005248B1">
            <w:rPr>
              <w:sz w:val="24"/>
              <w:szCs w:val="24"/>
            </w:rPr>
            <w:fldChar w:fldCharType="separate"/>
          </w:r>
          <w:r w:rsidRPr="005248B1">
            <w:rPr>
              <w:noProof/>
              <w:sz w:val="24"/>
              <w:szCs w:val="24"/>
            </w:rPr>
            <w:t>(Texas Comptroller of Public Accounts, 2016)</w:t>
          </w:r>
          <w:r w:rsidRPr="005248B1">
            <w:rPr>
              <w:sz w:val="24"/>
              <w:szCs w:val="24"/>
            </w:rPr>
            <w:fldChar w:fldCharType="end"/>
          </w:r>
        </w:sdtContent>
      </w:sdt>
      <w:r w:rsidRPr="005248B1">
        <w:rPr>
          <w:sz w:val="24"/>
          <w:szCs w:val="24"/>
        </w:rPr>
        <w:t>.</w:t>
      </w:r>
      <w:r>
        <w:rPr>
          <w:sz w:val="24"/>
          <w:szCs w:val="24"/>
        </w:rPr>
        <w:t xml:space="preserve"> </w:t>
      </w:r>
    </w:p>
    <w:p w14:paraId="07EE7CF8" w14:textId="77777777" w:rsidR="0073684D" w:rsidRPr="000834AF" w:rsidRDefault="0073684D" w:rsidP="00BF42C0">
      <w:pPr>
        <w:autoSpaceDE w:val="0"/>
        <w:autoSpaceDN w:val="0"/>
        <w:adjustRightInd w:val="0"/>
        <w:spacing w:after="0" w:line="276" w:lineRule="auto"/>
        <w:rPr>
          <w:rFonts w:eastAsia="Times New Roman" w:cs="Arial"/>
          <w:sz w:val="24"/>
          <w:szCs w:val="20"/>
        </w:rPr>
      </w:pPr>
    </w:p>
    <w:p w14:paraId="67788376" w14:textId="3F7BA8A8" w:rsidR="006050CF" w:rsidRPr="006050CF" w:rsidRDefault="006050CF" w:rsidP="006050CF">
      <w:pPr>
        <w:spacing w:after="0" w:line="240" w:lineRule="auto"/>
        <w:rPr>
          <w:sz w:val="24"/>
          <w:szCs w:val="24"/>
        </w:rPr>
      </w:pPr>
      <w:r w:rsidRPr="006050CF">
        <w:rPr>
          <w:b/>
          <w:bCs/>
          <w:sz w:val="24"/>
          <w:szCs w:val="24"/>
        </w:rPr>
        <w:t>Professional Services:</w:t>
      </w:r>
      <w:r w:rsidRPr="006050CF">
        <w:rPr>
          <w:sz w:val="24"/>
          <w:szCs w:val="24"/>
        </w:rPr>
        <w:t xml:space="preserve"> Professional services are typically those that are provided by someone </w:t>
      </w:r>
      <w:r w:rsidR="00E72E20">
        <w:rPr>
          <w:sz w:val="24"/>
          <w:szCs w:val="24"/>
        </w:rPr>
        <w:t>who is required to be licensed or registered with the state.</w:t>
      </w:r>
      <w:r w:rsidR="00E72E20" w:rsidRPr="006050CF" w:rsidDel="00E72E20">
        <w:rPr>
          <w:sz w:val="24"/>
          <w:szCs w:val="24"/>
        </w:rPr>
        <w:t xml:space="preserve"> </w:t>
      </w:r>
      <w:r w:rsidR="00E72E20">
        <w:rPr>
          <w:sz w:val="24"/>
          <w:szCs w:val="24"/>
        </w:rPr>
        <w:t>I</w:t>
      </w:r>
      <w:r w:rsidRPr="006050CF">
        <w:rPr>
          <w:sz w:val="24"/>
          <w:szCs w:val="24"/>
        </w:rPr>
        <w:t>n the context of Homeland Security this may include</w:t>
      </w:r>
      <w:r w:rsidR="00E72E20">
        <w:rPr>
          <w:sz w:val="24"/>
          <w:szCs w:val="24"/>
        </w:rPr>
        <w:t>, but is not limited to, accounting, engineering or medical services</w:t>
      </w:r>
      <w:r w:rsidRPr="006050CF">
        <w:rPr>
          <w:sz w:val="24"/>
          <w:szCs w:val="24"/>
        </w:rPr>
        <w:t xml:space="preserve">.  Services provided by professionals outside the scope of their profession, e.g. management consulting services provided by </w:t>
      </w:r>
      <w:r w:rsidR="00BE295C">
        <w:rPr>
          <w:sz w:val="24"/>
          <w:szCs w:val="24"/>
        </w:rPr>
        <w:t>registered nurse</w:t>
      </w:r>
      <w:r w:rsidRPr="006050CF">
        <w:rPr>
          <w:sz w:val="24"/>
          <w:szCs w:val="24"/>
        </w:rPr>
        <w:t>, are not considered professional services</w:t>
      </w:r>
      <w:r w:rsidR="00E72E20">
        <w:rPr>
          <w:sz w:val="24"/>
          <w:szCs w:val="24"/>
        </w:rPr>
        <w:t>.</w:t>
      </w:r>
    </w:p>
    <w:p w14:paraId="0A0AA741" w14:textId="77777777" w:rsidR="006F77A2" w:rsidRDefault="006F77A2" w:rsidP="00BF42C0">
      <w:pPr>
        <w:spacing w:after="0" w:line="276" w:lineRule="auto"/>
        <w:rPr>
          <w:b/>
          <w:bCs/>
          <w:sz w:val="24"/>
          <w:szCs w:val="24"/>
        </w:rPr>
      </w:pPr>
    </w:p>
    <w:p w14:paraId="351B15A3" w14:textId="77777777" w:rsidR="00AF5C1F" w:rsidRDefault="0073684D" w:rsidP="00BF42C0">
      <w:pPr>
        <w:spacing w:after="0" w:line="276" w:lineRule="auto"/>
        <w:rPr>
          <w:sz w:val="24"/>
          <w:szCs w:val="24"/>
        </w:rPr>
      </w:pPr>
      <w:r w:rsidRPr="00F039C7">
        <w:rPr>
          <w:b/>
          <w:bCs/>
          <w:sz w:val="24"/>
          <w:szCs w:val="24"/>
        </w:rPr>
        <w:t xml:space="preserve">Authorized Equipment List codes: </w:t>
      </w:r>
    </w:p>
    <w:p w14:paraId="4592D0C9" w14:textId="6B19E893" w:rsidR="0073684D" w:rsidRPr="00F039C7" w:rsidRDefault="0073684D" w:rsidP="00BF42C0">
      <w:pPr>
        <w:spacing w:after="0" w:line="276" w:lineRule="auto"/>
        <w:rPr>
          <w:sz w:val="24"/>
          <w:szCs w:val="24"/>
        </w:rPr>
      </w:pPr>
      <w:r>
        <w:rPr>
          <w:sz w:val="24"/>
          <w:szCs w:val="24"/>
        </w:rPr>
        <w:t xml:space="preserve">Be sure to read the description of each AEL code used to ensure that it is the most appropriate code for the line item. </w:t>
      </w:r>
      <w:r w:rsidRPr="003A4803">
        <w:rPr>
          <w:i/>
          <w:sz w:val="24"/>
          <w:szCs w:val="24"/>
        </w:rPr>
        <w:t xml:space="preserve">The codes and their descriptions may be found at: </w:t>
      </w:r>
      <w:hyperlink r:id="rId22" w:history="1">
        <w:r w:rsidRPr="003A4803">
          <w:rPr>
            <w:rStyle w:val="Hyperlink"/>
            <w:i/>
            <w:sz w:val="24"/>
            <w:szCs w:val="24"/>
          </w:rPr>
          <w:t>https://www.fema.gov/authorized-equipment-list</w:t>
        </w:r>
      </w:hyperlink>
      <w:r>
        <w:rPr>
          <w:sz w:val="24"/>
          <w:szCs w:val="24"/>
        </w:rPr>
        <w:t xml:space="preserve"> </w:t>
      </w:r>
    </w:p>
    <w:p w14:paraId="2C6076CD" w14:textId="77777777" w:rsidR="003A4803" w:rsidRDefault="003A4803" w:rsidP="00BF42C0">
      <w:pPr>
        <w:spacing w:after="0" w:line="276" w:lineRule="auto"/>
        <w:rPr>
          <w:b/>
          <w:bCs/>
          <w:sz w:val="24"/>
          <w:szCs w:val="24"/>
        </w:rPr>
      </w:pPr>
    </w:p>
    <w:p w14:paraId="0BBA70C4" w14:textId="77777777" w:rsidR="0073684D" w:rsidRPr="00F039C7" w:rsidRDefault="0073684D" w:rsidP="00BF42C0">
      <w:pPr>
        <w:spacing w:after="0" w:line="276" w:lineRule="auto"/>
        <w:rPr>
          <w:sz w:val="24"/>
          <w:szCs w:val="24"/>
        </w:rPr>
      </w:pPr>
      <w:r w:rsidRPr="00F039C7">
        <w:rPr>
          <w:b/>
          <w:bCs/>
          <w:sz w:val="24"/>
          <w:szCs w:val="24"/>
        </w:rPr>
        <w:t>Line Item Descriptions:</w:t>
      </w:r>
    </w:p>
    <w:p w14:paraId="0A84BDF6" w14:textId="77777777" w:rsidR="0073684D" w:rsidRDefault="0073684D" w:rsidP="00BF42C0">
      <w:pPr>
        <w:spacing w:after="0" w:line="276" w:lineRule="auto"/>
        <w:rPr>
          <w:sz w:val="24"/>
          <w:szCs w:val="24"/>
        </w:rPr>
      </w:pPr>
      <w:r>
        <w:rPr>
          <w:sz w:val="24"/>
          <w:szCs w:val="24"/>
        </w:rPr>
        <w:t>Line Items Descriptions for this area shall include:</w:t>
      </w:r>
    </w:p>
    <w:p w14:paraId="21784708" w14:textId="77777777" w:rsidR="0073684D" w:rsidRPr="00EB70FF" w:rsidRDefault="0073684D" w:rsidP="00BF42C0">
      <w:pPr>
        <w:pStyle w:val="ListParagraph"/>
        <w:numPr>
          <w:ilvl w:val="0"/>
          <w:numId w:val="1"/>
        </w:numPr>
        <w:spacing w:after="0" w:line="276" w:lineRule="auto"/>
        <w:rPr>
          <w:sz w:val="24"/>
          <w:szCs w:val="24"/>
        </w:rPr>
      </w:pPr>
      <w:r w:rsidRPr="00EB70FF">
        <w:rPr>
          <w:sz w:val="24"/>
          <w:szCs w:val="24"/>
        </w:rPr>
        <w:t xml:space="preserve">A description of services, detailed enough for the </w:t>
      </w:r>
      <w:r w:rsidR="008F3D5D">
        <w:rPr>
          <w:sz w:val="24"/>
          <w:szCs w:val="24"/>
        </w:rPr>
        <w:t>Grant Manager (</w:t>
      </w:r>
      <w:r w:rsidRPr="00EB70FF">
        <w:rPr>
          <w:sz w:val="24"/>
          <w:szCs w:val="24"/>
        </w:rPr>
        <w:t>GM</w:t>
      </w:r>
      <w:r w:rsidR="008F3D5D">
        <w:rPr>
          <w:sz w:val="24"/>
          <w:szCs w:val="24"/>
        </w:rPr>
        <w:t>)</w:t>
      </w:r>
      <w:r w:rsidRPr="00EB70FF">
        <w:rPr>
          <w:sz w:val="24"/>
          <w:szCs w:val="24"/>
        </w:rPr>
        <w:t xml:space="preserve"> and OOG to understand what services are being provided and how they support the grant activities. </w:t>
      </w:r>
    </w:p>
    <w:p w14:paraId="1E49CE62" w14:textId="63D2F33D" w:rsidR="0073684D" w:rsidRDefault="0073684D" w:rsidP="00BF42C0">
      <w:pPr>
        <w:pStyle w:val="ListParagraph"/>
        <w:numPr>
          <w:ilvl w:val="0"/>
          <w:numId w:val="1"/>
        </w:numPr>
        <w:spacing w:after="0" w:line="276" w:lineRule="auto"/>
        <w:rPr>
          <w:sz w:val="24"/>
          <w:szCs w:val="24"/>
        </w:rPr>
      </w:pPr>
      <w:r>
        <w:rPr>
          <w:sz w:val="24"/>
          <w:szCs w:val="24"/>
        </w:rPr>
        <w:t>Contract Period;</w:t>
      </w:r>
      <w:r w:rsidRPr="00EB70FF">
        <w:rPr>
          <w:sz w:val="24"/>
          <w:szCs w:val="24"/>
        </w:rPr>
        <w:t xml:space="preserve"> this period should align with the same 12 or 24 months cycle as personnel. </w:t>
      </w:r>
      <w:r w:rsidR="00787BC7">
        <w:rPr>
          <w:sz w:val="24"/>
          <w:szCs w:val="24"/>
        </w:rPr>
        <w:t xml:space="preserve"> </w:t>
      </w:r>
      <w:r w:rsidR="00787BC7" w:rsidRPr="00D24D61">
        <w:rPr>
          <w:b/>
          <w:sz w:val="24"/>
          <w:szCs w:val="24"/>
        </w:rPr>
        <w:t>Note:  contract costs may be pro-rated to fit within a specified grant period</w:t>
      </w:r>
      <w:r w:rsidR="00787BC7">
        <w:rPr>
          <w:sz w:val="24"/>
          <w:szCs w:val="24"/>
        </w:rPr>
        <w:t xml:space="preserve">. </w:t>
      </w:r>
    </w:p>
    <w:p w14:paraId="72F08C80" w14:textId="77777777" w:rsidR="00C1701B" w:rsidRDefault="0073684D" w:rsidP="000B6586">
      <w:pPr>
        <w:pStyle w:val="ListParagraph"/>
        <w:numPr>
          <w:ilvl w:val="0"/>
          <w:numId w:val="1"/>
        </w:numPr>
        <w:spacing w:after="0" w:line="276" w:lineRule="auto"/>
        <w:rPr>
          <w:sz w:val="24"/>
          <w:szCs w:val="24"/>
        </w:rPr>
      </w:pPr>
      <w:r>
        <w:rPr>
          <w:sz w:val="24"/>
          <w:szCs w:val="24"/>
        </w:rPr>
        <w:t>Contract Rate, how the pay</w:t>
      </w:r>
      <w:r w:rsidR="00F502A4">
        <w:rPr>
          <w:sz w:val="24"/>
          <w:szCs w:val="24"/>
        </w:rPr>
        <w:t>ment for services in calculated</w:t>
      </w:r>
      <w:r w:rsidR="00D24D61">
        <w:rPr>
          <w:sz w:val="24"/>
          <w:szCs w:val="24"/>
        </w:rPr>
        <w:t>.</w:t>
      </w:r>
    </w:p>
    <w:p w14:paraId="197A2CDE" w14:textId="77777777" w:rsidR="0056377B" w:rsidRDefault="0056377B" w:rsidP="00C1701B">
      <w:pPr>
        <w:spacing w:after="0" w:line="276" w:lineRule="auto"/>
        <w:rPr>
          <w:sz w:val="24"/>
          <w:szCs w:val="24"/>
        </w:rPr>
      </w:pPr>
    </w:p>
    <w:p w14:paraId="7C364081" w14:textId="114AF307" w:rsidR="0073684D" w:rsidRPr="00C1701B" w:rsidRDefault="0073684D" w:rsidP="00C1701B">
      <w:pPr>
        <w:spacing w:after="0" w:line="276" w:lineRule="auto"/>
        <w:rPr>
          <w:sz w:val="24"/>
          <w:szCs w:val="24"/>
        </w:rPr>
      </w:pPr>
      <w:r w:rsidRPr="00C1701B">
        <w:rPr>
          <w:sz w:val="24"/>
          <w:szCs w:val="24"/>
        </w:rPr>
        <w:t>The Line Item description should also include:</w:t>
      </w:r>
    </w:p>
    <w:p w14:paraId="0C331E0F" w14:textId="083939EC" w:rsidR="009A72FD" w:rsidRPr="0056377B" w:rsidRDefault="0073684D" w:rsidP="00BF42C0">
      <w:pPr>
        <w:spacing w:after="0" w:line="276" w:lineRule="auto"/>
        <w:rPr>
          <w:sz w:val="24"/>
          <w:szCs w:val="24"/>
        </w:rPr>
      </w:pPr>
      <w:r w:rsidRPr="000B6586">
        <w:rPr>
          <w:sz w:val="24"/>
          <w:szCs w:val="24"/>
        </w:rPr>
        <w:t>Vendor Name</w:t>
      </w:r>
      <w:r w:rsidR="00743803" w:rsidRPr="000B6586">
        <w:rPr>
          <w:sz w:val="24"/>
          <w:szCs w:val="24"/>
        </w:rPr>
        <w:t xml:space="preserve"> if available – Applicants, </w:t>
      </w:r>
      <w:r w:rsidRPr="000B6586">
        <w:rPr>
          <w:sz w:val="24"/>
          <w:szCs w:val="24"/>
        </w:rPr>
        <w:t>DO NOT forget to check vendors in SAM</w:t>
      </w:r>
      <w:r w:rsidR="00153A11" w:rsidRPr="000B6586">
        <w:rPr>
          <w:sz w:val="24"/>
          <w:szCs w:val="24"/>
        </w:rPr>
        <w:t xml:space="preserve"> and on Texas CPA</w:t>
      </w:r>
      <w:r w:rsidRPr="000B6586">
        <w:rPr>
          <w:sz w:val="24"/>
          <w:szCs w:val="24"/>
        </w:rPr>
        <w:t xml:space="preserve">. Some vendors may have been debarred since </w:t>
      </w:r>
      <w:r w:rsidR="00BE295C">
        <w:rPr>
          <w:sz w:val="24"/>
          <w:szCs w:val="24"/>
        </w:rPr>
        <w:t>last checked</w:t>
      </w:r>
      <w:r w:rsidRPr="000B6586">
        <w:rPr>
          <w:sz w:val="24"/>
          <w:szCs w:val="24"/>
        </w:rPr>
        <w:t>.</w:t>
      </w:r>
      <w:r w:rsidRPr="000B6586">
        <w:rPr>
          <w:i/>
          <w:sz w:val="24"/>
          <w:szCs w:val="24"/>
        </w:rPr>
        <w:t xml:space="preserve"> </w:t>
      </w:r>
      <w:r w:rsidR="0056377B">
        <w:rPr>
          <w:sz w:val="24"/>
          <w:szCs w:val="24"/>
        </w:rPr>
        <w:t xml:space="preserve">It is the responsibility of the sub-grantee to verify a vendor’s status in SAM prior to procurement. </w:t>
      </w:r>
    </w:p>
    <w:p w14:paraId="6F20E69F" w14:textId="77777777" w:rsidR="00C1701B" w:rsidRPr="00C1701B" w:rsidRDefault="00C1701B" w:rsidP="00BF42C0">
      <w:pPr>
        <w:spacing w:after="0" w:line="276" w:lineRule="auto"/>
        <w:rPr>
          <w:sz w:val="24"/>
          <w:szCs w:val="24"/>
        </w:rPr>
      </w:pPr>
    </w:p>
    <w:p w14:paraId="2014EA50" w14:textId="77777777" w:rsidR="009A72FD" w:rsidRPr="00B4757D" w:rsidRDefault="008F1D43" w:rsidP="00BF42C0">
      <w:pPr>
        <w:spacing w:after="0" w:line="276" w:lineRule="auto"/>
        <w:rPr>
          <w:b/>
          <w:sz w:val="24"/>
          <w:szCs w:val="24"/>
        </w:rPr>
      </w:pPr>
      <w:r w:rsidRPr="00B4757D">
        <w:rPr>
          <w:b/>
          <w:sz w:val="24"/>
          <w:szCs w:val="24"/>
        </w:rPr>
        <w:t>Maintenance Agreements</w:t>
      </w:r>
    </w:p>
    <w:p w14:paraId="0283F0CC" w14:textId="6D474851" w:rsidR="003A4803" w:rsidRPr="00C1701B" w:rsidRDefault="008F1D43" w:rsidP="00BF42C0">
      <w:pPr>
        <w:spacing w:after="0" w:line="276" w:lineRule="auto"/>
        <w:rPr>
          <w:sz w:val="24"/>
          <w:szCs w:val="24"/>
        </w:rPr>
      </w:pPr>
      <w:r>
        <w:rPr>
          <w:sz w:val="24"/>
          <w:szCs w:val="24"/>
        </w:rPr>
        <w:t xml:space="preserve">Applicants should use caution when entering into maintenance agreements. The OOG will need to have a clear understanding of what type of maintenance is included </w:t>
      </w:r>
      <w:r w:rsidR="00BE295C">
        <w:rPr>
          <w:sz w:val="24"/>
          <w:szCs w:val="24"/>
        </w:rPr>
        <w:t xml:space="preserve">in the planned project </w:t>
      </w:r>
      <w:r>
        <w:rPr>
          <w:sz w:val="24"/>
          <w:szCs w:val="24"/>
        </w:rPr>
        <w:t xml:space="preserve">and if any of the work will require an EHP screening. </w:t>
      </w:r>
    </w:p>
    <w:p w14:paraId="1AB976B6" w14:textId="77777777" w:rsidR="0073684D" w:rsidRPr="00A52B27" w:rsidRDefault="0073684D" w:rsidP="00C1701B">
      <w:pPr>
        <w:spacing w:before="120" w:after="0" w:line="276" w:lineRule="auto"/>
        <w:rPr>
          <w:b/>
          <w:sz w:val="24"/>
          <w:szCs w:val="24"/>
        </w:rPr>
      </w:pPr>
      <w:r w:rsidRPr="00A52B27">
        <w:rPr>
          <w:b/>
          <w:sz w:val="24"/>
          <w:szCs w:val="24"/>
        </w:rPr>
        <w:t xml:space="preserve">Common Errors: </w:t>
      </w:r>
    </w:p>
    <w:p w14:paraId="580BEB3A" w14:textId="77777777" w:rsidR="0073684D" w:rsidRPr="00A52B27" w:rsidRDefault="0073684D" w:rsidP="00BF42C0">
      <w:pPr>
        <w:pStyle w:val="ListParagraph"/>
        <w:numPr>
          <w:ilvl w:val="0"/>
          <w:numId w:val="2"/>
        </w:numPr>
        <w:spacing w:after="0" w:line="276" w:lineRule="auto"/>
        <w:rPr>
          <w:sz w:val="24"/>
          <w:szCs w:val="24"/>
        </w:rPr>
      </w:pPr>
      <w:r w:rsidRPr="00A52B27">
        <w:rPr>
          <w:sz w:val="24"/>
          <w:szCs w:val="24"/>
        </w:rPr>
        <w:t>Not enough information</w:t>
      </w:r>
      <w:r w:rsidR="00C30FEC">
        <w:rPr>
          <w:sz w:val="24"/>
          <w:szCs w:val="24"/>
        </w:rPr>
        <w:t xml:space="preserve"> on the purpose of the contract</w:t>
      </w:r>
    </w:p>
    <w:p w14:paraId="5C4BE902" w14:textId="77777777" w:rsidR="0073684D" w:rsidRPr="00A52B27" w:rsidRDefault="0073684D" w:rsidP="00BF42C0">
      <w:pPr>
        <w:pStyle w:val="ListParagraph"/>
        <w:numPr>
          <w:ilvl w:val="0"/>
          <w:numId w:val="2"/>
        </w:numPr>
        <w:spacing w:after="0" w:line="276" w:lineRule="auto"/>
        <w:rPr>
          <w:sz w:val="24"/>
          <w:szCs w:val="24"/>
        </w:rPr>
      </w:pPr>
      <w:r w:rsidRPr="00A52B27">
        <w:rPr>
          <w:sz w:val="24"/>
          <w:szCs w:val="24"/>
        </w:rPr>
        <w:t>Direct Operating Expenses placed in this area</w:t>
      </w:r>
    </w:p>
    <w:p w14:paraId="6736E2DE" w14:textId="77777777" w:rsidR="0073684D" w:rsidRPr="00A52B27" w:rsidRDefault="0073684D" w:rsidP="00BF42C0">
      <w:pPr>
        <w:pStyle w:val="ListParagraph"/>
        <w:numPr>
          <w:ilvl w:val="0"/>
          <w:numId w:val="2"/>
        </w:numPr>
        <w:spacing w:after="0" w:line="276" w:lineRule="auto"/>
        <w:rPr>
          <w:sz w:val="24"/>
          <w:szCs w:val="24"/>
        </w:rPr>
      </w:pPr>
      <w:r w:rsidRPr="00A52B27">
        <w:rPr>
          <w:sz w:val="24"/>
          <w:szCs w:val="24"/>
        </w:rPr>
        <w:t>Personnel/employees of the Grantee placed in this</w:t>
      </w:r>
      <w:r w:rsidR="00732A85">
        <w:rPr>
          <w:sz w:val="24"/>
          <w:szCs w:val="24"/>
        </w:rPr>
        <w:t xml:space="preserve"> budget category</w:t>
      </w:r>
    </w:p>
    <w:p w14:paraId="2E260AB9" w14:textId="77777777" w:rsidR="002A40F5" w:rsidRPr="006538EB" w:rsidRDefault="002A40F5" w:rsidP="00BF42C0">
      <w:pPr>
        <w:spacing w:after="0" w:line="276" w:lineRule="auto"/>
        <w:rPr>
          <w:b/>
          <w:sz w:val="24"/>
          <w:szCs w:val="24"/>
        </w:rPr>
      </w:pPr>
    </w:p>
    <w:p w14:paraId="3FAA4321" w14:textId="26E9FDE9" w:rsidR="008C085F" w:rsidRDefault="002A40F5" w:rsidP="00BF42C0">
      <w:pPr>
        <w:spacing w:after="0" w:line="276" w:lineRule="auto"/>
        <w:rPr>
          <w:b/>
          <w:sz w:val="28"/>
          <w:szCs w:val="24"/>
        </w:rPr>
      </w:pPr>
      <w:r>
        <w:rPr>
          <w:b/>
          <w:sz w:val="28"/>
          <w:szCs w:val="24"/>
        </w:rPr>
        <w:t xml:space="preserve">Slide 34 – </w:t>
      </w:r>
      <w:r w:rsidRPr="000D3EBE">
        <w:rPr>
          <w:b/>
          <w:sz w:val="28"/>
          <w:szCs w:val="24"/>
        </w:rPr>
        <w:t>Contractual and Professional Services</w:t>
      </w:r>
    </w:p>
    <w:p w14:paraId="79BE9953" w14:textId="200D0282" w:rsidR="002A40F5" w:rsidRPr="002A40F5" w:rsidRDefault="002A40F5" w:rsidP="00BF42C0">
      <w:pPr>
        <w:spacing w:after="0" w:line="276" w:lineRule="auto"/>
        <w:rPr>
          <w:i/>
          <w:sz w:val="24"/>
          <w:szCs w:val="24"/>
        </w:rPr>
      </w:pPr>
      <w:r w:rsidRPr="002A40F5">
        <w:rPr>
          <w:sz w:val="24"/>
          <w:szCs w:val="24"/>
        </w:rPr>
        <w:t>Example line item description</w:t>
      </w:r>
    </w:p>
    <w:p w14:paraId="58E92FA6" w14:textId="77777777" w:rsidR="006538EB" w:rsidRPr="002A40F5" w:rsidRDefault="006538EB" w:rsidP="00BF42C0">
      <w:pPr>
        <w:spacing w:after="0" w:line="276" w:lineRule="auto"/>
        <w:rPr>
          <w:b/>
          <w:sz w:val="24"/>
          <w:szCs w:val="24"/>
        </w:rPr>
      </w:pPr>
    </w:p>
    <w:p w14:paraId="01DE12B9" w14:textId="225B0E47" w:rsidR="0073684D" w:rsidRDefault="0073684D" w:rsidP="00BF42C0">
      <w:pPr>
        <w:spacing w:after="0" w:line="276" w:lineRule="auto"/>
        <w:rPr>
          <w:b/>
          <w:sz w:val="28"/>
          <w:szCs w:val="24"/>
        </w:rPr>
      </w:pPr>
      <w:r>
        <w:rPr>
          <w:b/>
          <w:sz w:val="28"/>
          <w:szCs w:val="24"/>
        </w:rPr>
        <w:t xml:space="preserve">Slide </w:t>
      </w:r>
      <w:r w:rsidR="005A09FC">
        <w:rPr>
          <w:b/>
          <w:sz w:val="28"/>
          <w:szCs w:val="24"/>
        </w:rPr>
        <w:t>35</w:t>
      </w:r>
      <w:r w:rsidR="002625EB">
        <w:rPr>
          <w:b/>
          <w:sz w:val="28"/>
          <w:szCs w:val="24"/>
        </w:rPr>
        <w:t xml:space="preserve"> </w:t>
      </w:r>
      <w:r>
        <w:rPr>
          <w:b/>
          <w:sz w:val="28"/>
          <w:szCs w:val="24"/>
        </w:rPr>
        <w:t xml:space="preserve">– </w:t>
      </w:r>
      <w:r w:rsidR="00500F35">
        <w:rPr>
          <w:b/>
          <w:sz w:val="28"/>
          <w:szCs w:val="24"/>
        </w:rPr>
        <w:t>Travel and Training</w:t>
      </w:r>
    </w:p>
    <w:p w14:paraId="3F80EC7E" w14:textId="45674E0A" w:rsidR="00857384" w:rsidRDefault="001A15E2" w:rsidP="00BF42C0">
      <w:pPr>
        <w:spacing w:after="0" w:line="276" w:lineRule="auto"/>
        <w:rPr>
          <w:sz w:val="24"/>
          <w:szCs w:val="24"/>
        </w:rPr>
      </w:pPr>
      <w:r>
        <w:rPr>
          <w:sz w:val="24"/>
          <w:szCs w:val="24"/>
        </w:rPr>
        <w:t>This</w:t>
      </w:r>
      <w:r w:rsidR="00857384">
        <w:rPr>
          <w:sz w:val="24"/>
          <w:szCs w:val="24"/>
        </w:rPr>
        <w:t xml:space="preserve"> category </w:t>
      </w:r>
      <w:r>
        <w:rPr>
          <w:sz w:val="24"/>
          <w:szCs w:val="24"/>
        </w:rPr>
        <w:t>is for travel and training</w:t>
      </w:r>
      <w:r w:rsidR="00857384">
        <w:rPr>
          <w:sz w:val="24"/>
          <w:szCs w:val="24"/>
        </w:rPr>
        <w:t xml:space="preserve"> costs for Grantee</w:t>
      </w:r>
      <w:r w:rsidR="00C23E8F">
        <w:rPr>
          <w:sz w:val="24"/>
          <w:szCs w:val="24"/>
        </w:rPr>
        <w:t xml:space="preserve"> Agency Personnel only. </w:t>
      </w:r>
      <w:r w:rsidR="00732A85">
        <w:rPr>
          <w:sz w:val="24"/>
          <w:szCs w:val="24"/>
        </w:rPr>
        <w:t xml:space="preserve">Cost for non-agency </w:t>
      </w:r>
      <w:r>
        <w:rPr>
          <w:sz w:val="24"/>
          <w:szCs w:val="24"/>
        </w:rPr>
        <w:t xml:space="preserve">personnel </w:t>
      </w:r>
      <w:r w:rsidR="00732A85">
        <w:rPr>
          <w:sz w:val="24"/>
          <w:szCs w:val="24"/>
        </w:rPr>
        <w:t xml:space="preserve">should be placed under operating expenses. </w:t>
      </w:r>
    </w:p>
    <w:p w14:paraId="356F4769" w14:textId="77777777" w:rsidR="000E4A0B" w:rsidRDefault="000E4A0B" w:rsidP="00BF42C0">
      <w:pPr>
        <w:spacing w:after="0" w:line="276" w:lineRule="auto"/>
        <w:rPr>
          <w:b/>
          <w:sz w:val="24"/>
          <w:szCs w:val="24"/>
        </w:rPr>
      </w:pPr>
    </w:p>
    <w:p w14:paraId="3EAA967F" w14:textId="77777777" w:rsidR="00CB23EA" w:rsidRDefault="00CB23EA">
      <w:pPr>
        <w:rPr>
          <w:b/>
          <w:sz w:val="24"/>
          <w:szCs w:val="24"/>
        </w:rPr>
      </w:pPr>
      <w:r>
        <w:rPr>
          <w:b/>
          <w:sz w:val="24"/>
          <w:szCs w:val="24"/>
        </w:rPr>
        <w:br w:type="page"/>
      </w:r>
    </w:p>
    <w:p w14:paraId="4A5E4526" w14:textId="2FA09616" w:rsidR="00A3788F" w:rsidRDefault="00A3788F" w:rsidP="00BF42C0">
      <w:pPr>
        <w:spacing w:after="0" w:line="276" w:lineRule="auto"/>
        <w:rPr>
          <w:b/>
          <w:sz w:val="24"/>
          <w:szCs w:val="24"/>
        </w:rPr>
      </w:pPr>
      <w:r w:rsidRPr="00A3788F">
        <w:rPr>
          <w:b/>
          <w:sz w:val="24"/>
          <w:szCs w:val="24"/>
        </w:rPr>
        <w:lastRenderedPageBreak/>
        <w:t>Line Item Descriptions:</w:t>
      </w:r>
    </w:p>
    <w:p w14:paraId="1D8FA1BE" w14:textId="77777777" w:rsidR="00A3788F" w:rsidRDefault="00827380" w:rsidP="00BF42C0">
      <w:pPr>
        <w:spacing w:after="0" w:line="276" w:lineRule="auto"/>
        <w:rPr>
          <w:sz w:val="24"/>
          <w:szCs w:val="24"/>
        </w:rPr>
      </w:pPr>
      <w:r>
        <w:rPr>
          <w:sz w:val="24"/>
          <w:szCs w:val="24"/>
        </w:rPr>
        <w:t xml:space="preserve">Line item descriptions in this category </w:t>
      </w:r>
      <w:r w:rsidR="00C23E8F">
        <w:rPr>
          <w:sz w:val="24"/>
          <w:szCs w:val="24"/>
        </w:rPr>
        <w:t>shall include:</w:t>
      </w:r>
    </w:p>
    <w:p w14:paraId="2A3CAED2" w14:textId="77777777" w:rsidR="00C23E8F" w:rsidRPr="00C23E8F" w:rsidRDefault="00C23E8F" w:rsidP="00BF42C0">
      <w:pPr>
        <w:pStyle w:val="ListParagraph"/>
        <w:numPr>
          <w:ilvl w:val="0"/>
          <w:numId w:val="10"/>
        </w:numPr>
        <w:spacing w:after="0" w:line="276" w:lineRule="auto"/>
        <w:rPr>
          <w:sz w:val="24"/>
          <w:szCs w:val="24"/>
        </w:rPr>
      </w:pPr>
      <w:r w:rsidRPr="00C23E8F">
        <w:rPr>
          <w:sz w:val="24"/>
          <w:szCs w:val="24"/>
        </w:rPr>
        <w:t>The names of conferences and/or location of travel (if known)</w:t>
      </w:r>
    </w:p>
    <w:p w14:paraId="750B7BFD" w14:textId="77777777" w:rsidR="00C23E8F" w:rsidRPr="00C23E8F" w:rsidRDefault="00C23E8F" w:rsidP="00BF42C0">
      <w:pPr>
        <w:pStyle w:val="ListParagraph"/>
        <w:numPr>
          <w:ilvl w:val="0"/>
          <w:numId w:val="10"/>
        </w:numPr>
        <w:spacing w:after="0" w:line="276" w:lineRule="auto"/>
        <w:rPr>
          <w:sz w:val="24"/>
          <w:szCs w:val="24"/>
        </w:rPr>
      </w:pPr>
      <w:r w:rsidRPr="00C23E8F">
        <w:rPr>
          <w:sz w:val="24"/>
          <w:szCs w:val="24"/>
        </w:rPr>
        <w:t xml:space="preserve">The dates of planned travel (if known) </w:t>
      </w:r>
    </w:p>
    <w:p w14:paraId="54A0809C" w14:textId="77777777" w:rsidR="00C23E8F" w:rsidRDefault="00C23E8F" w:rsidP="00BF42C0">
      <w:pPr>
        <w:pStyle w:val="ListParagraph"/>
        <w:numPr>
          <w:ilvl w:val="0"/>
          <w:numId w:val="10"/>
        </w:numPr>
        <w:spacing w:after="0" w:line="276" w:lineRule="auto"/>
        <w:rPr>
          <w:sz w:val="24"/>
          <w:szCs w:val="24"/>
        </w:rPr>
      </w:pPr>
      <w:r w:rsidRPr="00C23E8F">
        <w:rPr>
          <w:sz w:val="24"/>
          <w:szCs w:val="24"/>
        </w:rPr>
        <w:t>Number of personnel traveling to each event</w:t>
      </w:r>
    </w:p>
    <w:p w14:paraId="5DD4602A" w14:textId="50E11013" w:rsidR="004456FB" w:rsidRDefault="004456FB" w:rsidP="00BF42C0">
      <w:pPr>
        <w:pStyle w:val="ListParagraph"/>
        <w:numPr>
          <w:ilvl w:val="0"/>
          <w:numId w:val="10"/>
        </w:numPr>
        <w:spacing w:after="0" w:line="276" w:lineRule="auto"/>
        <w:rPr>
          <w:sz w:val="24"/>
          <w:szCs w:val="24"/>
        </w:rPr>
      </w:pPr>
      <w:r>
        <w:rPr>
          <w:sz w:val="24"/>
          <w:szCs w:val="24"/>
        </w:rPr>
        <w:t xml:space="preserve">Other detail to help convey the cost budgeted is reasonable and necessary (i.e. number of days/nights for lodging, per diem, estimated trip cost per person, </w:t>
      </w:r>
      <w:proofErr w:type="spellStart"/>
      <w:r>
        <w:rPr>
          <w:sz w:val="24"/>
          <w:szCs w:val="24"/>
        </w:rPr>
        <w:t>etc</w:t>
      </w:r>
      <w:proofErr w:type="spellEnd"/>
      <w:r>
        <w:rPr>
          <w:sz w:val="24"/>
          <w:szCs w:val="24"/>
        </w:rPr>
        <w:t>…)</w:t>
      </w:r>
    </w:p>
    <w:p w14:paraId="78ACB9C7" w14:textId="77777777" w:rsidR="006F77A2" w:rsidRDefault="006F77A2" w:rsidP="006F77A2">
      <w:pPr>
        <w:pStyle w:val="ListParagraph"/>
        <w:spacing w:after="0" w:line="276" w:lineRule="auto"/>
        <w:rPr>
          <w:sz w:val="24"/>
          <w:szCs w:val="24"/>
        </w:rPr>
      </w:pPr>
    </w:p>
    <w:p w14:paraId="2C72C980" w14:textId="3EFAEB57" w:rsidR="00770077" w:rsidRDefault="00DB2066" w:rsidP="00BF42C0">
      <w:pPr>
        <w:spacing w:after="0" w:line="276" w:lineRule="auto"/>
        <w:rPr>
          <w:sz w:val="24"/>
          <w:szCs w:val="24"/>
        </w:rPr>
      </w:pPr>
      <w:r>
        <w:rPr>
          <w:sz w:val="24"/>
          <w:szCs w:val="24"/>
        </w:rPr>
        <w:t xml:space="preserve">When a line item includes </w:t>
      </w:r>
      <w:r w:rsidR="008F0291">
        <w:rPr>
          <w:sz w:val="24"/>
          <w:szCs w:val="24"/>
        </w:rPr>
        <w:t xml:space="preserve">any </w:t>
      </w:r>
      <w:r>
        <w:rPr>
          <w:sz w:val="24"/>
          <w:szCs w:val="24"/>
        </w:rPr>
        <w:t xml:space="preserve">training, a </w:t>
      </w:r>
      <w:r w:rsidR="008F0291">
        <w:rPr>
          <w:sz w:val="24"/>
          <w:szCs w:val="24"/>
        </w:rPr>
        <w:t xml:space="preserve">Grant Manager will place a </w:t>
      </w:r>
      <w:r>
        <w:rPr>
          <w:sz w:val="24"/>
          <w:szCs w:val="24"/>
        </w:rPr>
        <w:t xml:space="preserve">special </w:t>
      </w:r>
      <w:r w:rsidR="00DB32CD">
        <w:rPr>
          <w:sz w:val="24"/>
          <w:szCs w:val="24"/>
        </w:rPr>
        <w:t>Training Review C</w:t>
      </w:r>
      <w:r>
        <w:rPr>
          <w:sz w:val="24"/>
          <w:szCs w:val="24"/>
        </w:rPr>
        <w:t>ondition</w:t>
      </w:r>
      <w:r w:rsidR="008F0291">
        <w:rPr>
          <w:sz w:val="24"/>
          <w:szCs w:val="24"/>
        </w:rPr>
        <w:t xml:space="preserve"> hold </w:t>
      </w:r>
      <w:r w:rsidR="008F663F">
        <w:rPr>
          <w:sz w:val="24"/>
          <w:szCs w:val="24"/>
        </w:rPr>
        <w:t xml:space="preserve">on the item. This hold requires the Applicant to submit a Training Review </w:t>
      </w:r>
      <w:r w:rsidR="008F0291">
        <w:rPr>
          <w:sz w:val="24"/>
          <w:szCs w:val="24"/>
        </w:rPr>
        <w:t xml:space="preserve">form and receive approval prior to attending training. </w:t>
      </w:r>
    </w:p>
    <w:p w14:paraId="4AA8EB65" w14:textId="77777777" w:rsidR="00F069BB" w:rsidRDefault="00F069BB" w:rsidP="00BF42C0">
      <w:pPr>
        <w:spacing w:after="0" w:line="276" w:lineRule="auto"/>
        <w:rPr>
          <w:sz w:val="24"/>
          <w:szCs w:val="24"/>
        </w:rPr>
      </w:pPr>
    </w:p>
    <w:p w14:paraId="4D5B6EDD" w14:textId="77777777" w:rsidR="00770077" w:rsidRPr="00F069BB" w:rsidRDefault="00770077" w:rsidP="00BF42C0">
      <w:pPr>
        <w:spacing w:after="0" w:line="276" w:lineRule="auto"/>
        <w:rPr>
          <w:b/>
          <w:sz w:val="24"/>
          <w:szCs w:val="24"/>
        </w:rPr>
      </w:pPr>
      <w:r w:rsidRPr="00F069BB">
        <w:rPr>
          <w:b/>
          <w:sz w:val="24"/>
          <w:szCs w:val="24"/>
        </w:rPr>
        <w:t>Training Review Worksheets</w:t>
      </w:r>
    </w:p>
    <w:p w14:paraId="1A918A73" w14:textId="28055F07" w:rsidR="00F069BB" w:rsidRDefault="00770077" w:rsidP="00BF42C0">
      <w:pPr>
        <w:spacing w:after="0" w:line="276" w:lineRule="auto"/>
        <w:rPr>
          <w:sz w:val="24"/>
          <w:szCs w:val="24"/>
        </w:rPr>
      </w:pPr>
      <w:r>
        <w:rPr>
          <w:sz w:val="24"/>
          <w:szCs w:val="24"/>
        </w:rPr>
        <w:t xml:space="preserve">If required, </w:t>
      </w:r>
      <w:r w:rsidR="004456FB">
        <w:rPr>
          <w:sz w:val="24"/>
          <w:szCs w:val="24"/>
        </w:rPr>
        <w:t xml:space="preserve">after award but </w:t>
      </w:r>
      <w:r w:rsidR="004456FB" w:rsidRPr="00E00354">
        <w:rPr>
          <w:b/>
          <w:i/>
          <w:sz w:val="24"/>
          <w:szCs w:val="24"/>
          <w:u w:val="single"/>
        </w:rPr>
        <w:t>before</w:t>
      </w:r>
      <w:r w:rsidR="004456FB">
        <w:rPr>
          <w:sz w:val="24"/>
          <w:szCs w:val="24"/>
        </w:rPr>
        <w:t xml:space="preserve"> participating in the training, </w:t>
      </w:r>
      <w:r>
        <w:rPr>
          <w:sz w:val="24"/>
          <w:szCs w:val="24"/>
        </w:rPr>
        <w:t xml:space="preserve">the </w:t>
      </w:r>
      <w:r w:rsidR="00B4757D">
        <w:rPr>
          <w:sz w:val="24"/>
          <w:szCs w:val="24"/>
        </w:rPr>
        <w:t xml:space="preserve">Applicant must complete the </w:t>
      </w:r>
      <w:r>
        <w:rPr>
          <w:sz w:val="24"/>
          <w:szCs w:val="24"/>
        </w:rPr>
        <w:t xml:space="preserve">Training Review </w:t>
      </w:r>
      <w:r w:rsidR="00B4757D">
        <w:rPr>
          <w:sz w:val="24"/>
          <w:szCs w:val="24"/>
        </w:rPr>
        <w:t>Form</w:t>
      </w:r>
      <w:r>
        <w:rPr>
          <w:sz w:val="24"/>
          <w:szCs w:val="24"/>
        </w:rPr>
        <w:t xml:space="preserve">. </w:t>
      </w:r>
      <w:r w:rsidR="00F90AC3">
        <w:rPr>
          <w:sz w:val="24"/>
          <w:szCs w:val="24"/>
        </w:rPr>
        <w:t>Any hold place</w:t>
      </w:r>
      <w:r w:rsidR="00B4757D">
        <w:rPr>
          <w:sz w:val="24"/>
          <w:szCs w:val="24"/>
        </w:rPr>
        <w:t>d</w:t>
      </w:r>
      <w:r w:rsidR="00F90AC3">
        <w:rPr>
          <w:sz w:val="24"/>
          <w:szCs w:val="24"/>
        </w:rPr>
        <w:t xml:space="preserve"> on the grant will not allow reimbursement of funds until </w:t>
      </w:r>
      <w:r w:rsidR="00B4757D">
        <w:rPr>
          <w:sz w:val="24"/>
          <w:szCs w:val="24"/>
        </w:rPr>
        <w:t>the Grantee has met the condition</w:t>
      </w:r>
      <w:r w:rsidR="00F90AC3">
        <w:rPr>
          <w:sz w:val="24"/>
          <w:szCs w:val="24"/>
        </w:rPr>
        <w:t xml:space="preserve">. </w:t>
      </w:r>
      <w:r w:rsidR="00265F44" w:rsidRPr="00F069BB">
        <w:rPr>
          <w:sz w:val="24"/>
          <w:szCs w:val="24"/>
          <w:u w:val="single"/>
        </w:rPr>
        <w:t>IF</w:t>
      </w:r>
      <w:r w:rsidR="00265F44">
        <w:rPr>
          <w:sz w:val="24"/>
          <w:szCs w:val="24"/>
        </w:rPr>
        <w:t xml:space="preserve"> training is not approved the Grantee will not receive reimbursement for expenditures resulting from non-compliance. </w:t>
      </w:r>
    </w:p>
    <w:p w14:paraId="55BF1066" w14:textId="77777777" w:rsidR="006F77A2" w:rsidRDefault="006F77A2" w:rsidP="00BF42C0">
      <w:pPr>
        <w:spacing w:after="0" w:line="276" w:lineRule="auto"/>
        <w:rPr>
          <w:b/>
          <w:sz w:val="24"/>
          <w:szCs w:val="24"/>
        </w:rPr>
      </w:pPr>
    </w:p>
    <w:p w14:paraId="5C791992" w14:textId="77777777" w:rsidR="00F069BB" w:rsidRPr="00642003" w:rsidRDefault="00F069BB" w:rsidP="00BF42C0">
      <w:pPr>
        <w:spacing w:after="0" w:line="276" w:lineRule="auto"/>
        <w:rPr>
          <w:b/>
          <w:sz w:val="24"/>
          <w:szCs w:val="24"/>
        </w:rPr>
      </w:pPr>
      <w:r w:rsidRPr="00642003">
        <w:rPr>
          <w:b/>
          <w:sz w:val="24"/>
          <w:szCs w:val="24"/>
        </w:rPr>
        <w:t>In-State considerations</w:t>
      </w:r>
    </w:p>
    <w:p w14:paraId="2CD6CDEE" w14:textId="4A417E6D" w:rsidR="00F069BB" w:rsidRDefault="00F069BB" w:rsidP="00BF42C0">
      <w:pPr>
        <w:spacing w:after="0" w:line="276" w:lineRule="auto"/>
        <w:rPr>
          <w:sz w:val="24"/>
          <w:szCs w:val="24"/>
        </w:rPr>
      </w:pPr>
      <w:r>
        <w:rPr>
          <w:sz w:val="24"/>
          <w:szCs w:val="24"/>
        </w:rPr>
        <w:t xml:space="preserve">Applicants should use two separate line items for training </w:t>
      </w:r>
      <w:r w:rsidR="00914B58">
        <w:rPr>
          <w:sz w:val="24"/>
          <w:szCs w:val="24"/>
        </w:rPr>
        <w:t>registration/course fees and mileage/incidental costs</w:t>
      </w:r>
      <w:r>
        <w:rPr>
          <w:sz w:val="24"/>
          <w:szCs w:val="24"/>
        </w:rPr>
        <w:t>. The training line item d</w:t>
      </w:r>
      <w:r w:rsidR="00C6596A">
        <w:rPr>
          <w:sz w:val="24"/>
          <w:szCs w:val="24"/>
        </w:rPr>
        <w:t xml:space="preserve">escriptions need to include </w:t>
      </w:r>
      <w:r w:rsidR="00AB4027">
        <w:rPr>
          <w:sz w:val="24"/>
          <w:szCs w:val="24"/>
        </w:rPr>
        <w:t>information to support how the cost(s) in the budget were estimate</w:t>
      </w:r>
      <w:r w:rsidR="00B530DE">
        <w:rPr>
          <w:sz w:val="24"/>
          <w:szCs w:val="24"/>
        </w:rPr>
        <w:t>d</w:t>
      </w:r>
      <w:r w:rsidR="00AB4027">
        <w:rPr>
          <w:sz w:val="24"/>
          <w:szCs w:val="24"/>
        </w:rPr>
        <w:t>, such as</w:t>
      </w:r>
      <w:r w:rsidR="00B530DE">
        <w:rPr>
          <w:sz w:val="24"/>
          <w:szCs w:val="24"/>
        </w:rPr>
        <w:t>:</w:t>
      </w:r>
      <w:r w:rsidR="00AB4027">
        <w:rPr>
          <w:sz w:val="24"/>
          <w:szCs w:val="24"/>
        </w:rPr>
        <w:t xml:space="preserve"> </w:t>
      </w:r>
      <w:r w:rsidR="00C6596A">
        <w:rPr>
          <w:sz w:val="24"/>
          <w:szCs w:val="24"/>
        </w:rPr>
        <w:t xml:space="preserve">the </w:t>
      </w:r>
      <w:r w:rsidR="00914B58">
        <w:rPr>
          <w:sz w:val="24"/>
          <w:szCs w:val="24"/>
        </w:rPr>
        <w:t xml:space="preserve">training </w:t>
      </w:r>
      <w:r w:rsidR="00C6596A">
        <w:rPr>
          <w:sz w:val="24"/>
          <w:szCs w:val="24"/>
        </w:rPr>
        <w:t xml:space="preserve">name/course title, dates for training, location of training, </w:t>
      </w:r>
      <w:r w:rsidR="00B530DE">
        <w:rPr>
          <w:sz w:val="24"/>
          <w:szCs w:val="24"/>
        </w:rPr>
        <w:t>estimated travel cost per trip per person,</w:t>
      </w:r>
      <w:r w:rsidR="00AB4027">
        <w:rPr>
          <w:sz w:val="24"/>
          <w:szCs w:val="24"/>
        </w:rPr>
        <w:t xml:space="preserve"> </w:t>
      </w:r>
      <w:r w:rsidR="00C6596A">
        <w:rPr>
          <w:sz w:val="24"/>
          <w:szCs w:val="24"/>
        </w:rPr>
        <w:t xml:space="preserve">number of participants for each </w:t>
      </w:r>
      <w:r w:rsidR="00B530DE">
        <w:rPr>
          <w:sz w:val="24"/>
          <w:szCs w:val="24"/>
        </w:rPr>
        <w:t>trip/</w:t>
      </w:r>
      <w:r w:rsidR="00C6596A">
        <w:rPr>
          <w:sz w:val="24"/>
          <w:szCs w:val="24"/>
        </w:rPr>
        <w:t xml:space="preserve">event, and a brief description of the </w:t>
      </w:r>
      <w:r w:rsidR="00B530DE">
        <w:rPr>
          <w:sz w:val="24"/>
          <w:szCs w:val="24"/>
        </w:rPr>
        <w:t>travel/</w:t>
      </w:r>
      <w:r w:rsidR="00C6596A">
        <w:rPr>
          <w:sz w:val="24"/>
          <w:szCs w:val="24"/>
        </w:rPr>
        <w:t xml:space="preserve">training. </w:t>
      </w:r>
      <w:r w:rsidR="00642003">
        <w:rPr>
          <w:sz w:val="24"/>
          <w:szCs w:val="24"/>
        </w:rPr>
        <w:t>Additionally</w:t>
      </w:r>
      <w:r w:rsidR="00C6596A">
        <w:rPr>
          <w:sz w:val="24"/>
          <w:szCs w:val="24"/>
        </w:rPr>
        <w:t>, Applicants should include the venue for the training. This detail will help the OOG-HSGD determine if an EHP is required</w:t>
      </w:r>
      <w:r w:rsidR="00642003">
        <w:rPr>
          <w:sz w:val="24"/>
          <w:szCs w:val="24"/>
        </w:rPr>
        <w:t xml:space="preserve"> for </w:t>
      </w:r>
      <w:r w:rsidR="00AB4027">
        <w:rPr>
          <w:sz w:val="24"/>
          <w:szCs w:val="24"/>
        </w:rPr>
        <w:t xml:space="preserve">the training or </w:t>
      </w:r>
      <w:r w:rsidR="00642003">
        <w:rPr>
          <w:sz w:val="24"/>
          <w:szCs w:val="24"/>
        </w:rPr>
        <w:t xml:space="preserve">exercises. </w:t>
      </w:r>
    </w:p>
    <w:p w14:paraId="5054AB05" w14:textId="77777777" w:rsidR="00AB0BFF" w:rsidRDefault="00AB0BFF" w:rsidP="001A4272">
      <w:pPr>
        <w:rPr>
          <w:b/>
          <w:sz w:val="24"/>
          <w:szCs w:val="24"/>
        </w:rPr>
      </w:pPr>
    </w:p>
    <w:p w14:paraId="6CAF2060" w14:textId="3B478A75" w:rsidR="004E5FC0" w:rsidRPr="007F77FE" w:rsidRDefault="004E5FC0" w:rsidP="001A4272">
      <w:pPr>
        <w:rPr>
          <w:b/>
          <w:sz w:val="24"/>
          <w:szCs w:val="24"/>
        </w:rPr>
      </w:pPr>
      <w:r w:rsidRPr="007F77FE">
        <w:rPr>
          <w:b/>
          <w:sz w:val="24"/>
          <w:szCs w:val="24"/>
        </w:rPr>
        <w:t>Out-of-State considerations</w:t>
      </w:r>
    </w:p>
    <w:p w14:paraId="1579EDBA" w14:textId="75DF0EFC" w:rsidR="007F77FE" w:rsidRDefault="007F77FE" w:rsidP="00BF42C0">
      <w:pPr>
        <w:spacing w:after="0" w:line="276" w:lineRule="auto"/>
        <w:rPr>
          <w:sz w:val="24"/>
          <w:szCs w:val="24"/>
        </w:rPr>
      </w:pPr>
      <w:r>
        <w:rPr>
          <w:sz w:val="24"/>
          <w:szCs w:val="24"/>
        </w:rPr>
        <w:t xml:space="preserve">Similar considerations should be made for out-of-state </w:t>
      </w:r>
      <w:r w:rsidR="00B530DE">
        <w:rPr>
          <w:sz w:val="24"/>
          <w:szCs w:val="24"/>
        </w:rPr>
        <w:t xml:space="preserve">travel or </w:t>
      </w:r>
      <w:r>
        <w:rPr>
          <w:sz w:val="24"/>
          <w:szCs w:val="24"/>
        </w:rPr>
        <w:t xml:space="preserve">training. Training out-of-state requires approval through </w:t>
      </w:r>
      <w:r w:rsidR="00BE1F9D">
        <w:rPr>
          <w:sz w:val="24"/>
          <w:szCs w:val="24"/>
        </w:rPr>
        <w:t xml:space="preserve">the OOG </w:t>
      </w:r>
      <w:r>
        <w:rPr>
          <w:sz w:val="24"/>
          <w:szCs w:val="24"/>
        </w:rPr>
        <w:t>to ensure that comparable training is not available within the State. Similar to In-State training, the line items should be broken out to two separate line items for training registration/course fees and mileage/incidental costs. Additionally, the training line item descriptions need to include the training name/course title, dates for training, location of training, number of participants for each event, and a brief description of the training.</w:t>
      </w:r>
    </w:p>
    <w:p w14:paraId="037BC8FA" w14:textId="77777777" w:rsidR="006538EB" w:rsidRDefault="006538EB" w:rsidP="00BF42C0">
      <w:pPr>
        <w:spacing w:after="0" w:line="276" w:lineRule="auto"/>
        <w:rPr>
          <w:sz w:val="24"/>
          <w:szCs w:val="24"/>
        </w:rPr>
      </w:pPr>
    </w:p>
    <w:p w14:paraId="3CB8CF93" w14:textId="77777777" w:rsidR="00CB23EA" w:rsidRDefault="00CB23EA">
      <w:pPr>
        <w:rPr>
          <w:b/>
          <w:sz w:val="24"/>
          <w:szCs w:val="24"/>
        </w:rPr>
      </w:pPr>
      <w:r>
        <w:rPr>
          <w:b/>
          <w:sz w:val="24"/>
          <w:szCs w:val="24"/>
        </w:rPr>
        <w:br w:type="page"/>
      </w:r>
    </w:p>
    <w:p w14:paraId="3274987B" w14:textId="315C4B12" w:rsidR="004E5FC0" w:rsidRPr="004A0FAB" w:rsidRDefault="00A1163B" w:rsidP="00BF42C0">
      <w:pPr>
        <w:spacing w:after="0" w:line="276" w:lineRule="auto"/>
        <w:rPr>
          <w:b/>
          <w:sz w:val="24"/>
          <w:szCs w:val="24"/>
        </w:rPr>
      </w:pPr>
      <w:r>
        <w:rPr>
          <w:b/>
          <w:sz w:val="24"/>
          <w:szCs w:val="24"/>
        </w:rPr>
        <w:lastRenderedPageBreak/>
        <w:t>International</w:t>
      </w:r>
      <w:r w:rsidR="004E5FC0" w:rsidRPr="004A0FAB">
        <w:rPr>
          <w:b/>
          <w:sz w:val="24"/>
          <w:szCs w:val="24"/>
        </w:rPr>
        <w:t xml:space="preserve"> Considerations</w:t>
      </w:r>
    </w:p>
    <w:p w14:paraId="3E0A74FC" w14:textId="43737F9F" w:rsidR="00C23E8F" w:rsidRDefault="004A0FAB" w:rsidP="00BF42C0">
      <w:pPr>
        <w:spacing w:after="0" w:line="276" w:lineRule="auto"/>
        <w:rPr>
          <w:sz w:val="24"/>
          <w:szCs w:val="24"/>
        </w:rPr>
      </w:pPr>
      <w:r>
        <w:rPr>
          <w:sz w:val="24"/>
          <w:szCs w:val="24"/>
        </w:rPr>
        <w:t xml:space="preserve">The Department of Homeland Security (DHS) must approve any </w:t>
      </w:r>
      <w:r w:rsidR="00A1163B">
        <w:rPr>
          <w:sz w:val="24"/>
          <w:szCs w:val="24"/>
        </w:rPr>
        <w:t>international</w:t>
      </w:r>
      <w:r w:rsidR="00FA1F72">
        <w:rPr>
          <w:sz w:val="24"/>
          <w:szCs w:val="24"/>
        </w:rPr>
        <w:t xml:space="preserve"> </w:t>
      </w:r>
      <w:r w:rsidR="00B530DE">
        <w:rPr>
          <w:sz w:val="24"/>
          <w:szCs w:val="24"/>
        </w:rPr>
        <w:t>travel in advance</w:t>
      </w:r>
      <w:r w:rsidR="002C1361">
        <w:rPr>
          <w:sz w:val="24"/>
          <w:szCs w:val="24"/>
        </w:rPr>
        <w:t xml:space="preserve">. All </w:t>
      </w:r>
      <w:r w:rsidR="00A1163B">
        <w:rPr>
          <w:sz w:val="24"/>
          <w:szCs w:val="24"/>
        </w:rPr>
        <w:t>international</w:t>
      </w:r>
      <w:r w:rsidR="002C1361">
        <w:rPr>
          <w:sz w:val="24"/>
          <w:szCs w:val="24"/>
        </w:rPr>
        <w:t xml:space="preserve"> training </w:t>
      </w:r>
      <w:r>
        <w:rPr>
          <w:sz w:val="24"/>
          <w:szCs w:val="24"/>
        </w:rPr>
        <w:t>requires</w:t>
      </w:r>
      <w:r w:rsidR="002C1361">
        <w:rPr>
          <w:sz w:val="24"/>
          <w:szCs w:val="24"/>
        </w:rPr>
        <w:t xml:space="preserve"> additional documentation </w:t>
      </w:r>
      <w:r w:rsidR="00B4757D">
        <w:rPr>
          <w:sz w:val="24"/>
          <w:szCs w:val="24"/>
        </w:rPr>
        <w:t>be</w:t>
      </w:r>
      <w:r w:rsidR="002C1361">
        <w:rPr>
          <w:sz w:val="24"/>
          <w:szCs w:val="24"/>
        </w:rPr>
        <w:t xml:space="preserve"> submit</w:t>
      </w:r>
      <w:r w:rsidR="00B4757D">
        <w:rPr>
          <w:sz w:val="24"/>
          <w:szCs w:val="24"/>
        </w:rPr>
        <w:t>ted</w:t>
      </w:r>
      <w:r w:rsidR="002C1361">
        <w:rPr>
          <w:sz w:val="24"/>
          <w:szCs w:val="24"/>
        </w:rPr>
        <w:t xml:space="preserve"> </w:t>
      </w:r>
      <w:r w:rsidR="00B530DE">
        <w:rPr>
          <w:sz w:val="24"/>
          <w:szCs w:val="24"/>
        </w:rPr>
        <w:t xml:space="preserve">through HSGD </w:t>
      </w:r>
      <w:r w:rsidR="002C1361">
        <w:rPr>
          <w:sz w:val="24"/>
          <w:szCs w:val="24"/>
        </w:rPr>
        <w:t>to DHS</w:t>
      </w:r>
      <w:r w:rsidR="00AB0BFF">
        <w:rPr>
          <w:sz w:val="24"/>
          <w:szCs w:val="24"/>
        </w:rPr>
        <w:t>/FEMA</w:t>
      </w:r>
      <w:r w:rsidR="002C1361">
        <w:rPr>
          <w:sz w:val="24"/>
          <w:szCs w:val="24"/>
        </w:rPr>
        <w:t xml:space="preserve"> for approval. If an Applicant has identified potential </w:t>
      </w:r>
      <w:r w:rsidR="00A1163B">
        <w:rPr>
          <w:sz w:val="24"/>
          <w:szCs w:val="24"/>
        </w:rPr>
        <w:t>international</w:t>
      </w:r>
      <w:r w:rsidR="002C1361">
        <w:rPr>
          <w:sz w:val="24"/>
          <w:szCs w:val="24"/>
        </w:rPr>
        <w:t xml:space="preserve"> </w:t>
      </w:r>
      <w:r w:rsidR="003160C7">
        <w:rPr>
          <w:sz w:val="24"/>
          <w:szCs w:val="24"/>
        </w:rPr>
        <w:t xml:space="preserve">travel and </w:t>
      </w:r>
      <w:r w:rsidR="002C1361">
        <w:rPr>
          <w:sz w:val="24"/>
          <w:szCs w:val="24"/>
        </w:rPr>
        <w:t xml:space="preserve">training </w:t>
      </w:r>
      <w:r>
        <w:rPr>
          <w:sz w:val="24"/>
          <w:szCs w:val="24"/>
        </w:rPr>
        <w:t>opportunities,</w:t>
      </w:r>
      <w:r w:rsidR="002C1361">
        <w:rPr>
          <w:sz w:val="24"/>
          <w:szCs w:val="24"/>
        </w:rPr>
        <w:t xml:space="preserve"> they should contact the OOG-HSGD for more information on the DHS training approval process and the required documentation</w:t>
      </w:r>
      <w:r w:rsidR="00E86BDA">
        <w:rPr>
          <w:sz w:val="24"/>
          <w:szCs w:val="24"/>
        </w:rPr>
        <w:t xml:space="preserve"> as soon as possible following the acceptance of the award, if funded</w:t>
      </w:r>
      <w:r w:rsidR="002C1361">
        <w:rPr>
          <w:sz w:val="24"/>
          <w:szCs w:val="24"/>
        </w:rPr>
        <w:t xml:space="preserve">. </w:t>
      </w:r>
      <w:r w:rsidR="00AB0BFF">
        <w:rPr>
          <w:sz w:val="24"/>
          <w:szCs w:val="24"/>
        </w:rPr>
        <w:t>This process can take up to 60 days to review and approve</w:t>
      </w:r>
      <w:r w:rsidR="00E86BDA">
        <w:rPr>
          <w:sz w:val="24"/>
          <w:szCs w:val="24"/>
        </w:rPr>
        <w:t xml:space="preserve">. </w:t>
      </w:r>
    </w:p>
    <w:p w14:paraId="2B0D6850" w14:textId="77777777" w:rsidR="006F77A2" w:rsidRDefault="006F77A2" w:rsidP="00BF42C0">
      <w:pPr>
        <w:spacing w:after="0" w:line="276" w:lineRule="auto"/>
        <w:rPr>
          <w:sz w:val="24"/>
          <w:szCs w:val="24"/>
        </w:rPr>
      </w:pPr>
    </w:p>
    <w:p w14:paraId="5AD9D60B" w14:textId="0D1AE67F" w:rsidR="002A40F5" w:rsidRDefault="002A40F5" w:rsidP="002A40F5">
      <w:pPr>
        <w:spacing w:after="0" w:line="276" w:lineRule="auto"/>
        <w:rPr>
          <w:b/>
          <w:sz w:val="28"/>
          <w:szCs w:val="24"/>
        </w:rPr>
      </w:pPr>
      <w:r>
        <w:rPr>
          <w:b/>
          <w:sz w:val="28"/>
          <w:szCs w:val="24"/>
        </w:rPr>
        <w:t>Slide 36 – Travel and Training</w:t>
      </w:r>
    </w:p>
    <w:p w14:paraId="3236C5C5" w14:textId="71F54BC5" w:rsidR="004A0FAB" w:rsidRDefault="002A40F5" w:rsidP="00BF42C0">
      <w:pPr>
        <w:spacing w:after="0" w:line="276" w:lineRule="auto"/>
        <w:rPr>
          <w:sz w:val="24"/>
          <w:szCs w:val="24"/>
        </w:rPr>
      </w:pPr>
      <w:r>
        <w:rPr>
          <w:sz w:val="24"/>
          <w:szCs w:val="24"/>
        </w:rPr>
        <w:t>Example Line Item descriptions</w:t>
      </w:r>
    </w:p>
    <w:p w14:paraId="6E8FF8B8" w14:textId="77777777" w:rsidR="002A40F5" w:rsidRPr="00A3788F" w:rsidRDefault="002A40F5" w:rsidP="00BF42C0">
      <w:pPr>
        <w:spacing w:after="0" w:line="276" w:lineRule="auto"/>
        <w:rPr>
          <w:sz w:val="24"/>
          <w:szCs w:val="24"/>
        </w:rPr>
      </w:pPr>
    </w:p>
    <w:p w14:paraId="5024F899" w14:textId="195F93CA" w:rsidR="008C0704" w:rsidRDefault="00500F35" w:rsidP="00BF42C0">
      <w:pPr>
        <w:spacing w:after="0" w:line="276" w:lineRule="auto"/>
        <w:rPr>
          <w:b/>
          <w:sz w:val="28"/>
          <w:szCs w:val="24"/>
        </w:rPr>
      </w:pPr>
      <w:r>
        <w:rPr>
          <w:b/>
          <w:sz w:val="28"/>
          <w:szCs w:val="24"/>
        </w:rPr>
        <w:t xml:space="preserve">Slide </w:t>
      </w:r>
      <w:r w:rsidR="005A09FC">
        <w:rPr>
          <w:b/>
          <w:sz w:val="28"/>
          <w:szCs w:val="24"/>
        </w:rPr>
        <w:t>37</w:t>
      </w:r>
      <w:r w:rsidR="00BE69C8">
        <w:rPr>
          <w:b/>
          <w:sz w:val="28"/>
          <w:szCs w:val="24"/>
        </w:rPr>
        <w:t xml:space="preserve"> </w:t>
      </w:r>
      <w:r>
        <w:rPr>
          <w:b/>
          <w:sz w:val="28"/>
          <w:szCs w:val="24"/>
        </w:rPr>
        <w:t>– E</w:t>
      </w:r>
      <w:r w:rsidR="006538EB">
        <w:rPr>
          <w:b/>
          <w:sz w:val="28"/>
          <w:szCs w:val="24"/>
        </w:rPr>
        <w:t>quipment</w:t>
      </w:r>
    </w:p>
    <w:p w14:paraId="1A8B3D46" w14:textId="77777777" w:rsidR="00C13AD3" w:rsidRPr="00845632" w:rsidRDefault="008E1C1B" w:rsidP="00BF42C0">
      <w:pPr>
        <w:spacing w:after="0" w:line="276" w:lineRule="auto"/>
        <w:rPr>
          <w:b/>
          <w:sz w:val="24"/>
          <w:szCs w:val="24"/>
        </w:rPr>
      </w:pPr>
      <w:r w:rsidRPr="00845632">
        <w:rPr>
          <w:b/>
          <w:sz w:val="24"/>
          <w:szCs w:val="24"/>
        </w:rPr>
        <w:t xml:space="preserve">2 CFR §200.33   Defines Equipment as – </w:t>
      </w:r>
    </w:p>
    <w:p w14:paraId="6ABA7986" w14:textId="77777777" w:rsidR="008E1C1B" w:rsidRDefault="008042F4" w:rsidP="00BF42C0">
      <w:pPr>
        <w:spacing w:after="0" w:line="276" w:lineRule="auto"/>
        <w:ind w:left="720" w:right="720"/>
        <w:jc w:val="both"/>
        <w:rPr>
          <w:sz w:val="24"/>
          <w:szCs w:val="24"/>
        </w:rPr>
      </w:pPr>
      <w:r>
        <w:rPr>
          <w:sz w:val="24"/>
          <w:szCs w:val="24"/>
        </w:rPr>
        <w:t>“</w:t>
      </w:r>
      <w:r w:rsidR="008E1C1B" w:rsidRPr="008E1C1B">
        <w:rPr>
          <w:sz w:val="24"/>
          <w:szCs w:val="24"/>
        </w:rPr>
        <w:t xml:space="preserve">Equipment means tangible personal property (including information technology systems) having a useful life of more than one year </w:t>
      </w:r>
      <w:r w:rsidR="008E1C1B" w:rsidRPr="00BE1F9D">
        <w:rPr>
          <w:b/>
          <w:sz w:val="24"/>
          <w:szCs w:val="24"/>
        </w:rPr>
        <w:t>and</w:t>
      </w:r>
      <w:r w:rsidR="008E1C1B" w:rsidRPr="008E1C1B">
        <w:rPr>
          <w:sz w:val="24"/>
          <w:szCs w:val="24"/>
        </w:rPr>
        <w:t xml:space="preserve"> a per-unit acquisition cost which equals or exceeds the lesser of the capitalization level established by the non-Federal entity for financial statement purposes, or $5,000. See also §§200.12 Capital assets, 200.20 Computing devices, 200.48 General purpose equipment, 200.58 Information technology systems, 200.89 Special purpose equipment, and 200.94 Supplies.</w:t>
      </w:r>
      <w:r>
        <w:rPr>
          <w:sz w:val="24"/>
          <w:szCs w:val="24"/>
        </w:rPr>
        <w:t>”</w:t>
      </w:r>
    </w:p>
    <w:p w14:paraId="3FD21385" w14:textId="77777777" w:rsidR="00BF42C0" w:rsidRDefault="00BF42C0" w:rsidP="00BF42C0">
      <w:pPr>
        <w:spacing w:after="0" w:line="276" w:lineRule="auto"/>
        <w:rPr>
          <w:sz w:val="24"/>
          <w:szCs w:val="24"/>
        </w:rPr>
      </w:pPr>
    </w:p>
    <w:p w14:paraId="0329192D" w14:textId="7795F720" w:rsidR="00022E9E" w:rsidRPr="000E7275" w:rsidRDefault="00C1701B" w:rsidP="00BF42C0">
      <w:pPr>
        <w:spacing w:after="0" w:line="276" w:lineRule="auto"/>
        <w:ind w:right="720"/>
        <w:jc w:val="both"/>
        <w:rPr>
          <w:b/>
          <w:sz w:val="24"/>
          <w:szCs w:val="24"/>
        </w:rPr>
      </w:pPr>
      <w:r>
        <w:rPr>
          <w:b/>
          <w:sz w:val="24"/>
          <w:szCs w:val="24"/>
        </w:rPr>
        <w:t xml:space="preserve">State </w:t>
      </w:r>
      <w:r w:rsidR="00022E9E" w:rsidRPr="000E7275">
        <w:rPr>
          <w:b/>
          <w:sz w:val="24"/>
          <w:szCs w:val="24"/>
        </w:rPr>
        <w:t xml:space="preserve">Controlled Assets </w:t>
      </w:r>
    </w:p>
    <w:p w14:paraId="5AB79655" w14:textId="47F10A55" w:rsidR="00022E9E" w:rsidRPr="000E7275" w:rsidRDefault="00022E9E" w:rsidP="00BF42C0">
      <w:pPr>
        <w:spacing w:after="0" w:line="276" w:lineRule="auto"/>
        <w:rPr>
          <w:sz w:val="24"/>
          <w:szCs w:val="24"/>
        </w:rPr>
      </w:pPr>
      <w:r w:rsidRPr="000E7275">
        <w:rPr>
          <w:sz w:val="24"/>
          <w:szCs w:val="24"/>
        </w:rPr>
        <w:t xml:space="preserve">The following items valued between $500.00 and $4,999.99 are designated by </w:t>
      </w:r>
      <w:r w:rsidR="00C1701B">
        <w:rPr>
          <w:sz w:val="24"/>
          <w:szCs w:val="24"/>
        </w:rPr>
        <w:t xml:space="preserve">HSGD or </w:t>
      </w:r>
      <w:r w:rsidRPr="000E7275">
        <w:rPr>
          <w:sz w:val="24"/>
          <w:szCs w:val="24"/>
        </w:rPr>
        <w:t xml:space="preserve">the Texas Comptroller as controlled assets within the State Property Accounting guidance and are also considered equipment items that must be maintained within the grantee’s inventory records: </w:t>
      </w:r>
    </w:p>
    <w:p w14:paraId="500F238E" w14:textId="77777777" w:rsidR="00022E9E" w:rsidRPr="000E7275" w:rsidRDefault="00022E9E" w:rsidP="00BF42C0">
      <w:pPr>
        <w:pStyle w:val="ListParagraph"/>
        <w:numPr>
          <w:ilvl w:val="0"/>
          <w:numId w:val="18"/>
        </w:numPr>
        <w:spacing w:after="0" w:line="276" w:lineRule="auto"/>
        <w:rPr>
          <w:sz w:val="24"/>
          <w:szCs w:val="24"/>
        </w:rPr>
      </w:pPr>
      <w:r w:rsidRPr="000E7275">
        <w:rPr>
          <w:sz w:val="24"/>
          <w:szCs w:val="24"/>
        </w:rPr>
        <w:t>Sound systems and other audio equipment</w:t>
      </w:r>
    </w:p>
    <w:p w14:paraId="6FD3E5E9" w14:textId="77777777" w:rsidR="00022E9E" w:rsidRPr="000E7275" w:rsidRDefault="00022E9E" w:rsidP="00BF42C0">
      <w:pPr>
        <w:pStyle w:val="ListParagraph"/>
        <w:numPr>
          <w:ilvl w:val="0"/>
          <w:numId w:val="18"/>
        </w:numPr>
        <w:spacing w:after="0" w:line="276" w:lineRule="auto"/>
        <w:rPr>
          <w:sz w:val="24"/>
          <w:szCs w:val="24"/>
        </w:rPr>
      </w:pPr>
      <w:r w:rsidRPr="000E7275">
        <w:rPr>
          <w:sz w:val="24"/>
          <w:szCs w:val="24"/>
        </w:rPr>
        <w:t>Cameras</w:t>
      </w:r>
    </w:p>
    <w:p w14:paraId="2F2807FE" w14:textId="77777777" w:rsidR="00022E9E" w:rsidRPr="000E7275" w:rsidRDefault="00022E9E" w:rsidP="00BF42C0">
      <w:pPr>
        <w:pStyle w:val="ListParagraph"/>
        <w:numPr>
          <w:ilvl w:val="0"/>
          <w:numId w:val="18"/>
        </w:numPr>
        <w:spacing w:after="0" w:line="276" w:lineRule="auto"/>
        <w:rPr>
          <w:sz w:val="24"/>
          <w:szCs w:val="24"/>
        </w:rPr>
      </w:pPr>
      <w:r w:rsidRPr="000E7275">
        <w:rPr>
          <w:sz w:val="24"/>
          <w:szCs w:val="24"/>
        </w:rPr>
        <w:t>TVs</w:t>
      </w:r>
    </w:p>
    <w:p w14:paraId="2DC767ED" w14:textId="77777777" w:rsidR="00022E9E" w:rsidRPr="000E7275" w:rsidRDefault="00022E9E" w:rsidP="00BF42C0">
      <w:pPr>
        <w:pStyle w:val="ListParagraph"/>
        <w:numPr>
          <w:ilvl w:val="0"/>
          <w:numId w:val="18"/>
        </w:numPr>
        <w:spacing w:after="0" w:line="276" w:lineRule="auto"/>
        <w:rPr>
          <w:sz w:val="24"/>
          <w:szCs w:val="24"/>
        </w:rPr>
      </w:pPr>
      <w:r w:rsidRPr="000E7275">
        <w:rPr>
          <w:sz w:val="24"/>
          <w:szCs w:val="24"/>
        </w:rPr>
        <w:t>Video players/recorders</w:t>
      </w:r>
    </w:p>
    <w:p w14:paraId="55EAC1F8" w14:textId="77777777" w:rsidR="00022E9E" w:rsidRPr="000E7275" w:rsidRDefault="00022E9E" w:rsidP="00BF42C0">
      <w:pPr>
        <w:pStyle w:val="ListParagraph"/>
        <w:numPr>
          <w:ilvl w:val="0"/>
          <w:numId w:val="18"/>
        </w:numPr>
        <w:spacing w:after="0" w:line="276" w:lineRule="auto"/>
        <w:rPr>
          <w:sz w:val="24"/>
          <w:szCs w:val="24"/>
        </w:rPr>
      </w:pPr>
      <w:r w:rsidRPr="000E7275">
        <w:rPr>
          <w:sz w:val="24"/>
          <w:szCs w:val="24"/>
        </w:rPr>
        <w:t>Desktop or laptop computers</w:t>
      </w:r>
    </w:p>
    <w:p w14:paraId="2A201CE3" w14:textId="77777777" w:rsidR="00022E9E" w:rsidRPr="000E7275" w:rsidRDefault="00022E9E" w:rsidP="00BF42C0">
      <w:pPr>
        <w:pStyle w:val="ListParagraph"/>
        <w:numPr>
          <w:ilvl w:val="0"/>
          <w:numId w:val="18"/>
        </w:numPr>
        <w:spacing w:after="0" w:line="276" w:lineRule="auto"/>
        <w:rPr>
          <w:sz w:val="24"/>
          <w:szCs w:val="24"/>
        </w:rPr>
      </w:pPr>
      <w:r w:rsidRPr="000E7275">
        <w:rPr>
          <w:sz w:val="24"/>
          <w:szCs w:val="24"/>
        </w:rPr>
        <w:t>Data projectors</w:t>
      </w:r>
    </w:p>
    <w:p w14:paraId="2D01097B" w14:textId="77777777" w:rsidR="00022E9E" w:rsidRDefault="00022E9E" w:rsidP="00BF42C0">
      <w:pPr>
        <w:pStyle w:val="ListParagraph"/>
        <w:numPr>
          <w:ilvl w:val="0"/>
          <w:numId w:val="18"/>
        </w:numPr>
        <w:spacing w:after="0" w:line="276" w:lineRule="auto"/>
        <w:rPr>
          <w:sz w:val="24"/>
          <w:szCs w:val="24"/>
        </w:rPr>
      </w:pPr>
      <w:r w:rsidRPr="000E7275">
        <w:rPr>
          <w:sz w:val="24"/>
          <w:szCs w:val="24"/>
        </w:rPr>
        <w:t>Smartphones, tablets and other hand held devices</w:t>
      </w:r>
    </w:p>
    <w:p w14:paraId="1BD5856F" w14:textId="087D5B34" w:rsidR="00022E9E" w:rsidRPr="00C1701B" w:rsidRDefault="005F2193" w:rsidP="00C1701B">
      <w:pPr>
        <w:pStyle w:val="ListParagraph"/>
        <w:numPr>
          <w:ilvl w:val="0"/>
          <w:numId w:val="18"/>
        </w:numPr>
        <w:spacing w:before="120" w:after="0" w:line="276" w:lineRule="auto"/>
        <w:rPr>
          <w:sz w:val="24"/>
          <w:szCs w:val="24"/>
        </w:rPr>
      </w:pPr>
      <w:r>
        <w:rPr>
          <w:sz w:val="24"/>
          <w:szCs w:val="24"/>
        </w:rPr>
        <w:t>Mobile/Portable radios*</w:t>
      </w:r>
    </w:p>
    <w:p w14:paraId="696CAD51" w14:textId="275D70E1" w:rsidR="000036A3" w:rsidRPr="005F2193" w:rsidRDefault="005F2193" w:rsidP="00C1701B">
      <w:pPr>
        <w:spacing w:before="120" w:after="0" w:line="276" w:lineRule="auto"/>
        <w:rPr>
          <w:sz w:val="24"/>
          <w:szCs w:val="24"/>
        </w:rPr>
      </w:pPr>
      <w:r>
        <w:rPr>
          <w:sz w:val="24"/>
          <w:szCs w:val="24"/>
        </w:rPr>
        <w:t xml:space="preserve">*Note: </w:t>
      </w:r>
      <w:r w:rsidR="00C1701B">
        <w:rPr>
          <w:sz w:val="24"/>
          <w:szCs w:val="24"/>
        </w:rPr>
        <w:t xml:space="preserve">HSGD has </w:t>
      </w:r>
      <w:r w:rsidR="00022E9E" w:rsidRPr="005F2193">
        <w:rPr>
          <w:sz w:val="24"/>
          <w:szCs w:val="24"/>
        </w:rPr>
        <w:t>designated mobile and portable radios as a controlled asset.</w:t>
      </w:r>
    </w:p>
    <w:p w14:paraId="0941ECE6" w14:textId="77777777" w:rsidR="00022E9E" w:rsidRDefault="00022E9E" w:rsidP="00BF42C0">
      <w:pPr>
        <w:spacing w:after="0" w:line="276" w:lineRule="auto"/>
        <w:rPr>
          <w:sz w:val="24"/>
          <w:szCs w:val="24"/>
        </w:rPr>
      </w:pPr>
    </w:p>
    <w:p w14:paraId="1AAFF9E4" w14:textId="40C28540" w:rsidR="000036A3" w:rsidRPr="008E1C1B" w:rsidRDefault="000036A3" w:rsidP="00BF42C0">
      <w:pPr>
        <w:spacing w:after="0" w:line="276" w:lineRule="auto"/>
        <w:rPr>
          <w:sz w:val="24"/>
          <w:szCs w:val="24"/>
        </w:rPr>
      </w:pPr>
      <w:r>
        <w:rPr>
          <w:sz w:val="24"/>
          <w:szCs w:val="24"/>
        </w:rPr>
        <w:lastRenderedPageBreak/>
        <w:t xml:space="preserve">When adding items into this area of the budget, </w:t>
      </w:r>
      <w:r w:rsidR="00FA1F72">
        <w:rPr>
          <w:sz w:val="24"/>
          <w:szCs w:val="24"/>
        </w:rPr>
        <w:t xml:space="preserve">Applicants </w:t>
      </w:r>
      <w:r>
        <w:rPr>
          <w:sz w:val="24"/>
          <w:szCs w:val="24"/>
        </w:rPr>
        <w:t xml:space="preserve">should take the time to discern if what they are planning to purchase </w:t>
      </w:r>
      <w:r w:rsidR="005F6DE8">
        <w:rPr>
          <w:sz w:val="24"/>
          <w:szCs w:val="24"/>
        </w:rPr>
        <w:t xml:space="preserve">is actually equipment. The </w:t>
      </w:r>
      <w:r w:rsidR="00B530DE">
        <w:rPr>
          <w:sz w:val="24"/>
          <w:szCs w:val="24"/>
        </w:rPr>
        <w:t>Uniform Guidance (</w:t>
      </w:r>
      <w:r w:rsidR="005F6DE8">
        <w:rPr>
          <w:sz w:val="24"/>
          <w:szCs w:val="24"/>
        </w:rPr>
        <w:t>2 CFR</w:t>
      </w:r>
      <w:r>
        <w:rPr>
          <w:sz w:val="24"/>
          <w:szCs w:val="24"/>
        </w:rPr>
        <w:t xml:space="preserve"> </w:t>
      </w:r>
      <w:r w:rsidR="00B530DE">
        <w:rPr>
          <w:sz w:val="24"/>
          <w:szCs w:val="24"/>
        </w:rPr>
        <w:t xml:space="preserve">200) </w:t>
      </w:r>
      <w:r>
        <w:rPr>
          <w:sz w:val="24"/>
          <w:szCs w:val="24"/>
        </w:rPr>
        <w:t xml:space="preserve">definition of Equipment </w:t>
      </w:r>
      <w:r w:rsidR="00714E95">
        <w:rPr>
          <w:sz w:val="24"/>
          <w:szCs w:val="24"/>
        </w:rPr>
        <w:t xml:space="preserve">and state controlled asset list can be used </w:t>
      </w:r>
      <w:r w:rsidR="003F1396">
        <w:rPr>
          <w:sz w:val="24"/>
          <w:szCs w:val="24"/>
        </w:rPr>
        <w:t>to</w:t>
      </w:r>
      <w:r w:rsidR="00B530DE">
        <w:rPr>
          <w:sz w:val="24"/>
          <w:szCs w:val="24"/>
        </w:rPr>
        <w:t xml:space="preserve"> help</w:t>
      </w:r>
      <w:r>
        <w:rPr>
          <w:sz w:val="24"/>
          <w:szCs w:val="24"/>
        </w:rPr>
        <w:t xml:space="preserve"> </w:t>
      </w:r>
      <w:r w:rsidR="00714E95">
        <w:rPr>
          <w:sz w:val="24"/>
          <w:szCs w:val="24"/>
        </w:rPr>
        <w:t xml:space="preserve">applicants </w:t>
      </w:r>
      <w:r>
        <w:rPr>
          <w:sz w:val="24"/>
          <w:szCs w:val="24"/>
        </w:rPr>
        <w:t xml:space="preserve">in making </w:t>
      </w:r>
      <w:r w:rsidR="004651F3">
        <w:rPr>
          <w:sz w:val="24"/>
          <w:szCs w:val="24"/>
        </w:rPr>
        <w:t>that</w:t>
      </w:r>
      <w:r>
        <w:rPr>
          <w:sz w:val="24"/>
          <w:szCs w:val="24"/>
        </w:rPr>
        <w:t xml:space="preserve"> determination.</w:t>
      </w:r>
      <w:r w:rsidR="005F6DE8">
        <w:rPr>
          <w:sz w:val="24"/>
          <w:szCs w:val="24"/>
        </w:rPr>
        <w:t xml:space="preserve"> Moreover, the 2 CFR </w:t>
      </w:r>
      <w:r w:rsidR="00E77650">
        <w:rPr>
          <w:sz w:val="24"/>
          <w:szCs w:val="24"/>
        </w:rPr>
        <w:t xml:space="preserve">200 </w:t>
      </w:r>
      <w:r w:rsidR="005F6DE8">
        <w:rPr>
          <w:sz w:val="24"/>
          <w:szCs w:val="24"/>
        </w:rPr>
        <w:t>definition of equipment includes references to other areas</w:t>
      </w:r>
      <w:r w:rsidR="00E77650">
        <w:rPr>
          <w:sz w:val="24"/>
          <w:szCs w:val="24"/>
        </w:rPr>
        <w:t xml:space="preserve"> of the Uniform Guidance</w:t>
      </w:r>
      <w:r w:rsidR="005F6DE8">
        <w:rPr>
          <w:sz w:val="24"/>
          <w:szCs w:val="24"/>
        </w:rPr>
        <w:t xml:space="preserve">. Applicants should familiarize themselves with these as well. </w:t>
      </w:r>
      <w:r w:rsidR="008746EA">
        <w:rPr>
          <w:sz w:val="24"/>
          <w:szCs w:val="24"/>
        </w:rPr>
        <w:t xml:space="preserve">Keep in </w:t>
      </w:r>
      <w:r w:rsidR="00EA4DF9">
        <w:rPr>
          <w:sz w:val="24"/>
          <w:szCs w:val="24"/>
        </w:rPr>
        <w:t>mind;</w:t>
      </w:r>
      <w:r w:rsidR="008746EA">
        <w:rPr>
          <w:sz w:val="24"/>
          <w:szCs w:val="24"/>
        </w:rPr>
        <w:t xml:space="preserve"> the items in this area of the budget </w:t>
      </w:r>
      <w:r w:rsidR="00E77650">
        <w:rPr>
          <w:sz w:val="24"/>
          <w:szCs w:val="24"/>
        </w:rPr>
        <w:t>(</w:t>
      </w:r>
      <w:r w:rsidR="004651F3">
        <w:rPr>
          <w:sz w:val="24"/>
          <w:szCs w:val="24"/>
        </w:rPr>
        <w:t>equipment</w:t>
      </w:r>
      <w:r w:rsidR="00E77650">
        <w:rPr>
          <w:sz w:val="24"/>
          <w:szCs w:val="24"/>
        </w:rPr>
        <w:t>)</w:t>
      </w:r>
      <w:r w:rsidR="004651F3">
        <w:rPr>
          <w:sz w:val="24"/>
          <w:szCs w:val="24"/>
        </w:rPr>
        <w:t xml:space="preserve"> will need to be listed on your local inventory of equipment</w:t>
      </w:r>
      <w:r w:rsidR="008746EA">
        <w:rPr>
          <w:sz w:val="24"/>
          <w:szCs w:val="24"/>
        </w:rPr>
        <w:t xml:space="preserve">. </w:t>
      </w:r>
    </w:p>
    <w:p w14:paraId="1AE77E75" w14:textId="77777777" w:rsidR="005F2193" w:rsidRDefault="005F2193" w:rsidP="00BF42C0">
      <w:pPr>
        <w:spacing w:after="0" w:line="276" w:lineRule="auto"/>
        <w:rPr>
          <w:b/>
          <w:sz w:val="24"/>
          <w:szCs w:val="24"/>
        </w:rPr>
      </w:pPr>
    </w:p>
    <w:p w14:paraId="1AC712D3" w14:textId="77777777" w:rsidR="005F6DE8" w:rsidRDefault="005F6DE8" w:rsidP="00BF42C0">
      <w:pPr>
        <w:spacing w:after="0" w:line="276" w:lineRule="auto"/>
        <w:rPr>
          <w:b/>
          <w:sz w:val="24"/>
          <w:szCs w:val="24"/>
        </w:rPr>
      </w:pPr>
      <w:r>
        <w:rPr>
          <w:b/>
          <w:sz w:val="24"/>
          <w:szCs w:val="24"/>
        </w:rPr>
        <w:t>AEL Codes</w:t>
      </w:r>
    </w:p>
    <w:p w14:paraId="6229DB61" w14:textId="001AA0BA" w:rsidR="004651F3" w:rsidRDefault="005F6DE8" w:rsidP="00BF42C0">
      <w:pPr>
        <w:spacing w:after="0" w:line="276" w:lineRule="auto"/>
        <w:rPr>
          <w:sz w:val="24"/>
          <w:szCs w:val="24"/>
        </w:rPr>
      </w:pPr>
      <w:r w:rsidRPr="005F6DE8">
        <w:rPr>
          <w:sz w:val="24"/>
          <w:szCs w:val="24"/>
        </w:rPr>
        <w:t xml:space="preserve">Just as in other areas of the budget, applicants must select the most appropriate AEL codes. </w:t>
      </w:r>
      <w:r>
        <w:rPr>
          <w:sz w:val="24"/>
          <w:szCs w:val="24"/>
        </w:rPr>
        <w:t xml:space="preserve">Again, </w:t>
      </w:r>
      <w:r w:rsidR="00186E7D">
        <w:rPr>
          <w:sz w:val="24"/>
          <w:szCs w:val="24"/>
        </w:rPr>
        <w:t>a</w:t>
      </w:r>
      <w:r w:rsidR="004651F3">
        <w:rPr>
          <w:sz w:val="24"/>
          <w:szCs w:val="24"/>
        </w:rPr>
        <w:t xml:space="preserve">pplicants must read the description of each AEL code used to ensure that it is the most appropriate code for the line item. Equipment codes may require equipment to meet special requirements or specifications. This may include recognized industry safety standards, protection levels, or engineering specifications. </w:t>
      </w:r>
    </w:p>
    <w:p w14:paraId="21B3B751" w14:textId="77777777" w:rsidR="00186E7D" w:rsidRDefault="00186E7D" w:rsidP="00BF42C0">
      <w:pPr>
        <w:spacing w:after="0" w:line="276" w:lineRule="auto"/>
        <w:rPr>
          <w:sz w:val="24"/>
          <w:szCs w:val="24"/>
        </w:rPr>
      </w:pPr>
    </w:p>
    <w:p w14:paraId="4F302E4B" w14:textId="2D9CC52A" w:rsidR="005F6DE8" w:rsidRPr="00FB79DC" w:rsidRDefault="004651F3" w:rsidP="00BF42C0">
      <w:pPr>
        <w:spacing w:after="0" w:line="276" w:lineRule="auto"/>
        <w:rPr>
          <w:rFonts w:cs="Arial"/>
          <w:color w:val="000000"/>
          <w:sz w:val="24"/>
          <w:szCs w:val="26"/>
          <w:lang w:val="en"/>
        </w:rPr>
      </w:pPr>
      <w:r w:rsidRPr="004651F3">
        <w:rPr>
          <w:sz w:val="24"/>
          <w:szCs w:val="24"/>
        </w:rPr>
        <w:t xml:space="preserve">(Example: Equipment under AEL code 02EX-01-XRAP - X-Ray Equipment, Portable or Transportable </w:t>
      </w:r>
      <w:r w:rsidRPr="004651F3">
        <w:rPr>
          <w:rFonts w:cs="Arial"/>
          <w:color w:val="000000"/>
          <w:sz w:val="24"/>
          <w:szCs w:val="26"/>
          <w:lang w:val="en"/>
        </w:rPr>
        <w:t xml:space="preserve">must meet the requirements of the National Institute of Justice (NIJ) Standard 0603. - Portable X-Ray Systems for Use in Bomb Identification, or IEEE/ANSI N42.55-2013, American National Standard for the Performance of Portable Transmission X-Ray Systems for Use in Improvised Explosive Device and Hazardous Device Identification, as applicable.) Not all codes have such requirements; Applicants must ensure they are reading the AEL code descriptions completely. </w:t>
      </w:r>
    </w:p>
    <w:p w14:paraId="2B49A67B" w14:textId="77777777" w:rsidR="005A09FC" w:rsidRDefault="005A09FC" w:rsidP="00BF42C0">
      <w:pPr>
        <w:spacing w:after="0" w:line="276" w:lineRule="auto"/>
        <w:rPr>
          <w:b/>
          <w:sz w:val="24"/>
          <w:szCs w:val="24"/>
        </w:rPr>
      </w:pPr>
    </w:p>
    <w:p w14:paraId="066CC2D3" w14:textId="77777777" w:rsidR="005F6DE8" w:rsidRDefault="005F6DE8" w:rsidP="00BF42C0">
      <w:pPr>
        <w:spacing w:after="0" w:line="276" w:lineRule="auto"/>
        <w:rPr>
          <w:b/>
          <w:sz w:val="24"/>
          <w:szCs w:val="24"/>
        </w:rPr>
      </w:pPr>
      <w:r w:rsidRPr="00E451DD">
        <w:rPr>
          <w:b/>
          <w:sz w:val="24"/>
          <w:szCs w:val="24"/>
        </w:rPr>
        <w:t>Line Item Descriptions</w:t>
      </w:r>
    </w:p>
    <w:p w14:paraId="157AC862" w14:textId="1223F48B" w:rsidR="00EA4DF9" w:rsidRPr="004651F3" w:rsidRDefault="003F1396" w:rsidP="00BF42C0">
      <w:pPr>
        <w:spacing w:after="0" w:line="276" w:lineRule="auto"/>
        <w:rPr>
          <w:b/>
          <w:sz w:val="24"/>
          <w:szCs w:val="24"/>
          <w:u w:val="single"/>
        </w:rPr>
      </w:pPr>
      <w:r>
        <w:rPr>
          <w:b/>
          <w:sz w:val="24"/>
          <w:szCs w:val="24"/>
          <w:u w:val="single"/>
        </w:rPr>
        <w:t>The line item d</w:t>
      </w:r>
      <w:r w:rsidR="00EA4DF9" w:rsidRPr="004651F3">
        <w:rPr>
          <w:b/>
          <w:sz w:val="24"/>
          <w:szCs w:val="24"/>
          <w:u w:val="single"/>
        </w:rPr>
        <w:t xml:space="preserve">escriptions </w:t>
      </w:r>
      <w:r>
        <w:rPr>
          <w:b/>
          <w:sz w:val="24"/>
          <w:szCs w:val="24"/>
          <w:u w:val="single"/>
        </w:rPr>
        <w:t>are</w:t>
      </w:r>
      <w:r w:rsidR="00EA4DF9" w:rsidRPr="004651F3">
        <w:rPr>
          <w:b/>
          <w:sz w:val="24"/>
          <w:szCs w:val="24"/>
          <w:u w:val="single"/>
        </w:rPr>
        <w:t xml:space="preserve"> not a reiteration of the AEL code description. </w:t>
      </w:r>
    </w:p>
    <w:p w14:paraId="22662621" w14:textId="77777777" w:rsidR="005F6DE8" w:rsidRDefault="0071586D" w:rsidP="00BF42C0">
      <w:pPr>
        <w:spacing w:after="0" w:line="276" w:lineRule="auto"/>
        <w:rPr>
          <w:sz w:val="24"/>
          <w:szCs w:val="24"/>
        </w:rPr>
      </w:pPr>
      <w:r>
        <w:rPr>
          <w:sz w:val="24"/>
          <w:szCs w:val="24"/>
        </w:rPr>
        <w:t>The line item descriptions for equipment shall include at a minimum:</w:t>
      </w:r>
    </w:p>
    <w:p w14:paraId="43D18140" w14:textId="77777777" w:rsidR="002A49E9" w:rsidRPr="004F764B" w:rsidRDefault="0071586D" w:rsidP="00BF42C0">
      <w:pPr>
        <w:pStyle w:val="ListParagraph"/>
        <w:numPr>
          <w:ilvl w:val="0"/>
          <w:numId w:val="14"/>
        </w:numPr>
        <w:spacing w:after="0" w:line="276" w:lineRule="auto"/>
        <w:rPr>
          <w:i/>
          <w:sz w:val="24"/>
          <w:szCs w:val="24"/>
        </w:rPr>
      </w:pPr>
      <w:r w:rsidRPr="0071586D">
        <w:rPr>
          <w:sz w:val="24"/>
          <w:szCs w:val="24"/>
        </w:rPr>
        <w:t>A description of the equipment containing enough detail for a reader with no familiarity with the Applicant or the equipment to understand what the item is and how it benefits</w:t>
      </w:r>
      <w:r w:rsidR="002A49E9">
        <w:rPr>
          <w:sz w:val="24"/>
          <w:szCs w:val="24"/>
        </w:rPr>
        <w:t xml:space="preserve"> the overall project</w:t>
      </w:r>
      <w:r w:rsidR="009A72FD">
        <w:rPr>
          <w:sz w:val="24"/>
          <w:szCs w:val="24"/>
        </w:rPr>
        <w:t xml:space="preserve"> i.e. what is it, who</w:t>
      </w:r>
      <w:r w:rsidR="004F764B">
        <w:rPr>
          <w:sz w:val="24"/>
          <w:szCs w:val="24"/>
        </w:rPr>
        <w:t xml:space="preserve"> is the end use</w:t>
      </w:r>
      <w:r w:rsidR="009A72FD">
        <w:rPr>
          <w:sz w:val="24"/>
          <w:szCs w:val="24"/>
        </w:rPr>
        <w:t>r, and why do they need it?</w:t>
      </w:r>
    </w:p>
    <w:p w14:paraId="5758561B" w14:textId="77777777" w:rsidR="004F764B" w:rsidRPr="00213DFB" w:rsidRDefault="004F764B" w:rsidP="00BF42C0">
      <w:pPr>
        <w:pStyle w:val="ListParagraph"/>
        <w:numPr>
          <w:ilvl w:val="0"/>
          <w:numId w:val="14"/>
        </w:numPr>
        <w:spacing w:after="0" w:line="276" w:lineRule="auto"/>
        <w:rPr>
          <w:i/>
          <w:sz w:val="24"/>
          <w:szCs w:val="24"/>
        </w:rPr>
      </w:pPr>
      <w:r>
        <w:rPr>
          <w:sz w:val="24"/>
          <w:szCs w:val="24"/>
        </w:rPr>
        <w:t>Per Unit Cost</w:t>
      </w:r>
    </w:p>
    <w:p w14:paraId="1A9505E6" w14:textId="77777777" w:rsidR="00213DFB" w:rsidRPr="004F764B" w:rsidRDefault="00213DFB" w:rsidP="00BF42C0">
      <w:pPr>
        <w:pStyle w:val="ListParagraph"/>
        <w:spacing w:after="0" w:line="276" w:lineRule="auto"/>
        <w:rPr>
          <w:i/>
          <w:sz w:val="24"/>
          <w:szCs w:val="24"/>
        </w:rPr>
      </w:pPr>
    </w:p>
    <w:p w14:paraId="69681A3B" w14:textId="40B5E702" w:rsidR="002A49E9" w:rsidRPr="002040B8" w:rsidRDefault="008C0FEB" w:rsidP="00BF42C0">
      <w:pPr>
        <w:spacing w:after="0" w:line="276" w:lineRule="auto"/>
        <w:rPr>
          <w:i/>
          <w:color w:val="1F4E79" w:themeColor="accent1" w:themeShade="80"/>
          <w:sz w:val="24"/>
          <w:szCs w:val="24"/>
        </w:rPr>
      </w:pPr>
      <w:r w:rsidRPr="00BE69C8">
        <w:rPr>
          <w:b/>
          <w:i/>
          <w:color w:val="1F4E79" w:themeColor="accent1" w:themeShade="80"/>
          <w:sz w:val="24"/>
          <w:szCs w:val="24"/>
        </w:rPr>
        <w:t>Presenter</w:t>
      </w:r>
      <w:r w:rsidR="0071586D" w:rsidRPr="00BE69C8">
        <w:rPr>
          <w:b/>
          <w:i/>
          <w:color w:val="1F4E79" w:themeColor="accent1" w:themeShade="80"/>
          <w:sz w:val="24"/>
          <w:szCs w:val="24"/>
        </w:rPr>
        <w:t xml:space="preserve"> Notes</w:t>
      </w:r>
      <w:r w:rsidR="0071586D" w:rsidRPr="00BE69C8">
        <w:rPr>
          <w:i/>
          <w:color w:val="1F4E79" w:themeColor="accent1" w:themeShade="80"/>
          <w:sz w:val="24"/>
          <w:szCs w:val="24"/>
        </w:rPr>
        <w:t xml:space="preserve">: Please explain to the Participants that the reviews at the OOG </w:t>
      </w:r>
      <w:r w:rsidRPr="00BE69C8">
        <w:rPr>
          <w:i/>
          <w:color w:val="1F4E79" w:themeColor="accent1" w:themeShade="80"/>
          <w:sz w:val="24"/>
          <w:szCs w:val="24"/>
        </w:rPr>
        <w:t>include divisions outside of the HSGD. These reviews have an influence on the determination to fund a project. A clear, concise, and detailed description can help these reviews move more quickly without requiring the OOG to place a hold on the review to request more information.</w:t>
      </w:r>
    </w:p>
    <w:p w14:paraId="59C33FBE" w14:textId="31D5814D" w:rsidR="004F764B" w:rsidRDefault="00A50D76" w:rsidP="002040B8">
      <w:pPr>
        <w:spacing w:before="120" w:after="0" w:line="276" w:lineRule="auto"/>
        <w:rPr>
          <w:sz w:val="24"/>
          <w:szCs w:val="24"/>
        </w:rPr>
      </w:pPr>
      <w:r>
        <w:rPr>
          <w:sz w:val="24"/>
          <w:szCs w:val="24"/>
        </w:rPr>
        <w:t>Like items may be included in a single line item</w:t>
      </w:r>
      <w:r w:rsidR="00BB4610">
        <w:rPr>
          <w:sz w:val="24"/>
          <w:szCs w:val="24"/>
        </w:rPr>
        <w:t xml:space="preserve"> (e.g. Radio Accessories)</w:t>
      </w:r>
      <w:r>
        <w:rPr>
          <w:sz w:val="24"/>
          <w:szCs w:val="24"/>
        </w:rPr>
        <w:t>. Non-like items should be broken out to separate line items</w:t>
      </w:r>
      <w:r w:rsidR="00BB4610">
        <w:rPr>
          <w:sz w:val="24"/>
          <w:szCs w:val="24"/>
        </w:rPr>
        <w:t xml:space="preserve"> (e.g. Computer Hardware </w:t>
      </w:r>
      <w:r w:rsidR="000A741B" w:rsidRPr="001A4272">
        <w:rPr>
          <w:rFonts w:ascii="Verdana" w:hAnsi="Verdana"/>
          <w:color w:val="000000"/>
          <w:sz w:val="16"/>
          <w:szCs w:val="16"/>
          <w:shd w:val="clear" w:color="auto" w:fill="F5F5F5"/>
        </w:rPr>
        <w:t>(</w:t>
      </w:r>
      <w:r w:rsidR="000A741B">
        <w:rPr>
          <w:rFonts w:ascii="Verdana" w:hAnsi="Verdana"/>
          <w:color w:val="000000"/>
          <w:sz w:val="16"/>
          <w:szCs w:val="16"/>
          <w:shd w:val="clear" w:color="auto" w:fill="F5F5F5"/>
        </w:rPr>
        <w:t>04HW-01-INHW) </w:t>
      </w:r>
      <w:r w:rsidR="00BB4610">
        <w:rPr>
          <w:sz w:val="24"/>
          <w:szCs w:val="24"/>
        </w:rPr>
        <w:t xml:space="preserve">and </w:t>
      </w:r>
      <w:r w:rsidR="000A741B">
        <w:rPr>
          <w:sz w:val="24"/>
          <w:szCs w:val="24"/>
        </w:rPr>
        <w:t xml:space="preserve">Video Camera </w:t>
      </w:r>
      <w:r w:rsidR="000A741B" w:rsidRPr="001A4272">
        <w:rPr>
          <w:rFonts w:ascii="Verdana" w:hAnsi="Verdana"/>
          <w:color w:val="000000"/>
          <w:sz w:val="16"/>
          <w:szCs w:val="16"/>
          <w:shd w:val="clear" w:color="auto" w:fill="F5F5F5"/>
        </w:rPr>
        <w:t>(</w:t>
      </w:r>
      <w:r w:rsidR="000A741B">
        <w:rPr>
          <w:rFonts w:ascii="Verdana" w:hAnsi="Verdana"/>
          <w:color w:val="000000"/>
          <w:sz w:val="16"/>
          <w:szCs w:val="16"/>
          <w:shd w:val="clear" w:color="auto" w:fill="F5F5F5"/>
        </w:rPr>
        <w:t>04MD-01-VCAM)</w:t>
      </w:r>
      <w:r w:rsidR="00BB4610">
        <w:rPr>
          <w:sz w:val="24"/>
          <w:szCs w:val="24"/>
        </w:rPr>
        <w:t>)</w:t>
      </w:r>
      <w:r>
        <w:rPr>
          <w:sz w:val="24"/>
          <w:szCs w:val="24"/>
        </w:rPr>
        <w:t xml:space="preserve">. </w:t>
      </w:r>
    </w:p>
    <w:p w14:paraId="327154F5" w14:textId="77777777" w:rsidR="00E451DD" w:rsidRDefault="00E451DD" w:rsidP="00BF42C0">
      <w:pPr>
        <w:spacing w:after="0" w:line="276" w:lineRule="auto"/>
        <w:rPr>
          <w:sz w:val="24"/>
          <w:szCs w:val="24"/>
        </w:rPr>
      </w:pPr>
    </w:p>
    <w:p w14:paraId="40D51B49" w14:textId="50097BCF" w:rsidR="00E451DD" w:rsidRPr="00E451DD" w:rsidRDefault="00E77650" w:rsidP="00BF42C0">
      <w:pPr>
        <w:spacing w:after="0" w:line="276" w:lineRule="auto"/>
        <w:rPr>
          <w:b/>
          <w:sz w:val="24"/>
          <w:szCs w:val="24"/>
        </w:rPr>
      </w:pPr>
      <w:proofErr w:type="spellStart"/>
      <w:r>
        <w:rPr>
          <w:b/>
          <w:sz w:val="24"/>
          <w:szCs w:val="24"/>
        </w:rPr>
        <w:t>Qty</w:t>
      </w:r>
      <w:proofErr w:type="spellEnd"/>
      <w:r>
        <w:rPr>
          <w:b/>
          <w:sz w:val="24"/>
          <w:szCs w:val="24"/>
        </w:rPr>
        <w:t>/% of Salary</w:t>
      </w:r>
    </w:p>
    <w:p w14:paraId="5DDDA885" w14:textId="3ED9D18D" w:rsidR="003F1396" w:rsidRPr="006538EB" w:rsidRDefault="00E451DD" w:rsidP="003F1396">
      <w:pPr>
        <w:spacing w:after="0" w:line="276" w:lineRule="auto"/>
        <w:rPr>
          <w:sz w:val="24"/>
          <w:szCs w:val="24"/>
        </w:rPr>
      </w:pPr>
      <w:r>
        <w:rPr>
          <w:sz w:val="24"/>
          <w:szCs w:val="24"/>
        </w:rPr>
        <w:t>For equipment line items, the quantity</w:t>
      </w:r>
      <w:r w:rsidR="00AC1DF4">
        <w:rPr>
          <w:sz w:val="24"/>
          <w:szCs w:val="24"/>
        </w:rPr>
        <w:t xml:space="preserve"> (number of units to be purchased)</w:t>
      </w:r>
      <w:r>
        <w:rPr>
          <w:sz w:val="24"/>
          <w:szCs w:val="24"/>
        </w:rPr>
        <w:t xml:space="preserve"> must go in the Quantity/% of Salary </w:t>
      </w:r>
      <w:r w:rsidR="008746EA">
        <w:rPr>
          <w:sz w:val="24"/>
          <w:szCs w:val="24"/>
        </w:rPr>
        <w:t>c</w:t>
      </w:r>
      <w:r>
        <w:rPr>
          <w:sz w:val="24"/>
          <w:szCs w:val="24"/>
        </w:rPr>
        <w:t xml:space="preserve">olumn in the budget. </w:t>
      </w:r>
    </w:p>
    <w:p w14:paraId="4F367B36" w14:textId="77777777" w:rsidR="00C1701B" w:rsidRDefault="00C1701B" w:rsidP="003F1396">
      <w:pPr>
        <w:spacing w:after="0" w:line="276" w:lineRule="auto"/>
        <w:rPr>
          <w:b/>
          <w:sz w:val="28"/>
          <w:szCs w:val="24"/>
        </w:rPr>
      </w:pPr>
    </w:p>
    <w:p w14:paraId="44DD0BBC" w14:textId="055D2D74" w:rsidR="003F1396" w:rsidRDefault="003F1396" w:rsidP="003F1396">
      <w:pPr>
        <w:spacing w:after="0" w:line="276" w:lineRule="auto"/>
        <w:rPr>
          <w:b/>
          <w:sz w:val="28"/>
          <w:szCs w:val="24"/>
        </w:rPr>
      </w:pPr>
      <w:r>
        <w:rPr>
          <w:b/>
          <w:sz w:val="28"/>
          <w:szCs w:val="24"/>
        </w:rPr>
        <w:t>Slide 38 – Equipment</w:t>
      </w:r>
    </w:p>
    <w:p w14:paraId="5835F38B" w14:textId="77777777" w:rsidR="003F1396" w:rsidRPr="003F1396" w:rsidRDefault="003F1396" w:rsidP="003F1396">
      <w:pPr>
        <w:spacing w:after="0" w:line="276" w:lineRule="auto"/>
        <w:rPr>
          <w:sz w:val="24"/>
          <w:szCs w:val="24"/>
        </w:rPr>
      </w:pPr>
      <w:r w:rsidRPr="003F1396">
        <w:rPr>
          <w:bCs/>
          <w:sz w:val="24"/>
          <w:szCs w:val="24"/>
        </w:rPr>
        <w:t>Equipment Line Item Examples</w:t>
      </w:r>
    </w:p>
    <w:p w14:paraId="5E54F510" w14:textId="77777777" w:rsidR="0071586D" w:rsidRPr="005F6DE8" w:rsidRDefault="0071586D" w:rsidP="00BF42C0">
      <w:pPr>
        <w:spacing w:after="0" w:line="276" w:lineRule="auto"/>
        <w:rPr>
          <w:b/>
          <w:sz w:val="24"/>
          <w:szCs w:val="24"/>
        </w:rPr>
      </w:pPr>
    </w:p>
    <w:p w14:paraId="7C4A5541" w14:textId="016E0656" w:rsidR="008E1C1B" w:rsidRDefault="00500F35" w:rsidP="00BF42C0">
      <w:pPr>
        <w:spacing w:after="0" w:line="276" w:lineRule="auto"/>
        <w:rPr>
          <w:b/>
          <w:sz w:val="28"/>
          <w:szCs w:val="24"/>
        </w:rPr>
      </w:pPr>
      <w:r>
        <w:rPr>
          <w:b/>
          <w:sz w:val="28"/>
          <w:szCs w:val="24"/>
        </w:rPr>
        <w:t xml:space="preserve">Slide </w:t>
      </w:r>
      <w:r w:rsidR="005A09FC">
        <w:rPr>
          <w:b/>
          <w:sz w:val="28"/>
          <w:szCs w:val="24"/>
        </w:rPr>
        <w:t>39</w:t>
      </w:r>
      <w:r w:rsidR="004D4DF3">
        <w:rPr>
          <w:b/>
          <w:sz w:val="28"/>
          <w:szCs w:val="24"/>
        </w:rPr>
        <w:t xml:space="preserve"> </w:t>
      </w:r>
      <w:r>
        <w:rPr>
          <w:b/>
          <w:sz w:val="28"/>
          <w:szCs w:val="24"/>
        </w:rPr>
        <w:t>– Supplie</w:t>
      </w:r>
      <w:r w:rsidR="00EA4DF9">
        <w:rPr>
          <w:b/>
          <w:sz w:val="28"/>
          <w:szCs w:val="24"/>
        </w:rPr>
        <w:t>s and Direct Operating Expenses</w:t>
      </w:r>
    </w:p>
    <w:p w14:paraId="4AB594C6" w14:textId="77777777" w:rsidR="008E1C1B" w:rsidRPr="00EA4DF9" w:rsidRDefault="00EA4DF9" w:rsidP="002040B8">
      <w:pPr>
        <w:pStyle w:val="Heading2"/>
        <w:spacing w:before="0" w:line="276" w:lineRule="auto"/>
        <w:jc w:val="left"/>
        <w:rPr>
          <w:rFonts w:asciiTheme="minorHAnsi" w:hAnsiTheme="minorHAnsi" w:cs="Arial"/>
          <w:sz w:val="24"/>
          <w:szCs w:val="24"/>
        </w:rPr>
      </w:pPr>
      <w:r>
        <w:rPr>
          <w:rFonts w:asciiTheme="minorHAnsi" w:hAnsiTheme="minorHAnsi" w:cs="Arial"/>
          <w:sz w:val="24"/>
          <w:szCs w:val="24"/>
        </w:rPr>
        <w:t>§200.94   Supplies</w:t>
      </w:r>
    </w:p>
    <w:p w14:paraId="6EC4FE7E" w14:textId="0D1AEE77" w:rsidR="001004E6" w:rsidRDefault="008042F4" w:rsidP="002040B8">
      <w:pPr>
        <w:spacing w:after="0" w:line="276" w:lineRule="auto"/>
        <w:ind w:left="720" w:right="720"/>
        <w:jc w:val="both"/>
        <w:rPr>
          <w:rFonts w:cs="Arial"/>
          <w:sz w:val="24"/>
          <w:szCs w:val="24"/>
        </w:rPr>
      </w:pPr>
      <w:r>
        <w:rPr>
          <w:rFonts w:cs="Arial"/>
          <w:iCs/>
          <w:sz w:val="24"/>
          <w:szCs w:val="24"/>
        </w:rPr>
        <w:t>”</w:t>
      </w:r>
      <w:r w:rsidR="008E1C1B" w:rsidRPr="001004E6">
        <w:rPr>
          <w:rFonts w:cs="Arial"/>
          <w:iCs/>
          <w:sz w:val="24"/>
          <w:szCs w:val="24"/>
        </w:rPr>
        <w:t>Supplies</w:t>
      </w:r>
      <w:r w:rsidR="008E1C1B" w:rsidRPr="00EA4DF9">
        <w:rPr>
          <w:rFonts w:cs="Arial"/>
          <w:sz w:val="24"/>
          <w:szCs w:val="24"/>
        </w:rPr>
        <w:t xml:space="preserve"> means all tangible personal property other than those described in §200.33 Equipment. A computing device is a supply if the acquisition cost is less than the lesser of the capitalization level established by the non-Federal entity for financial statement purposes or $5,000, regardless of the length of its useful life. See also §§200.20 Computing devices and 200.33 Equipment</w:t>
      </w:r>
      <w:r>
        <w:rPr>
          <w:rFonts w:cs="Arial"/>
          <w:sz w:val="24"/>
          <w:szCs w:val="24"/>
        </w:rPr>
        <w:t>”</w:t>
      </w:r>
      <w:r w:rsidR="0059235C">
        <w:rPr>
          <w:rFonts w:cs="Arial"/>
          <w:sz w:val="24"/>
          <w:szCs w:val="24"/>
        </w:rPr>
        <w:t xml:space="preserve"> </w:t>
      </w:r>
    </w:p>
    <w:p w14:paraId="51B8AADF" w14:textId="77777777" w:rsidR="00AC1DF4" w:rsidRDefault="00AC1DF4" w:rsidP="002040B8">
      <w:pPr>
        <w:spacing w:before="120" w:after="0" w:line="276" w:lineRule="auto"/>
        <w:ind w:left="720" w:right="720"/>
        <w:jc w:val="both"/>
        <w:rPr>
          <w:rFonts w:cs="Arial"/>
          <w:sz w:val="24"/>
          <w:szCs w:val="24"/>
        </w:rPr>
      </w:pPr>
      <w:r w:rsidRPr="0096331E">
        <w:rPr>
          <w:rFonts w:cs="Arial"/>
          <w:b/>
          <w:sz w:val="24"/>
          <w:szCs w:val="24"/>
        </w:rPr>
        <w:t>Note:</w:t>
      </w:r>
      <w:r>
        <w:rPr>
          <w:rFonts w:cs="Arial"/>
          <w:sz w:val="24"/>
          <w:szCs w:val="24"/>
        </w:rPr>
        <w:t xml:space="preserve">  Even though the federal definition of Supplies categorizes computing devices valued at less than $5,000 as supplies, the State of Texas recognizes these devices as well as several other items as Equipment when their value exceeds $499.</w:t>
      </w:r>
    </w:p>
    <w:p w14:paraId="08B08DCC" w14:textId="77777777" w:rsidR="008C0704" w:rsidRDefault="008C0704" w:rsidP="00BF42C0">
      <w:pPr>
        <w:spacing w:after="0" w:line="276" w:lineRule="auto"/>
        <w:rPr>
          <w:rFonts w:cs="Arial"/>
          <w:b/>
          <w:sz w:val="24"/>
          <w:szCs w:val="24"/>
        </w:rPr>
      </w:pPr>
    </w:p>
    <w:p w14:paraId="16640C68" w14:textId="77777777" w:rsidR="001004E6" w:rsidRPr="00EF531F" w:rsidRDefault="009C6967" w:rsidP="00BF42C0">
      <w:pPr>
        <w:spacing w:after="0" w:line="276" w:lineRule="auto"/>
        <w:rPr>
          <w:rFonts w:cs="Arial"/>
          <w:b/>
          <w:sz w:val="24"/>
          <w:szCs w:val="24"/>
        </w:rPr>
      </w:pPr>
      <w:r w:rsidRPr="00EF531F">
        <w:rPr>
          <w:rFonts w:cs="Arial"/>
          <w:b/>
          <w:sz w:val="24"/>
          <w:szCs w:val="24"/>
        </w:rPr>
        <w:t>Direct Operating</w:t>
      </w:r>
      <w:r w:rsidR="001004E6" w:rsidRPr="00EF531F">
        <w:rPr>
          <w:rFonts w:cs="Arial"/>
          <w:b/>
          <w:sz w:val="24"/>
          <w:szCs w:val="24"/>
        </w:rPr>
        <w:t xml:space="preserve"> Expenses</w:t>
      </w:r>
    </w:p>
    <w:p w14:paraId="0C4C2A46" w14:textId="1F4C8C74" w:rsidR="00EA4DF9" w:rsidRPr="00BF42C0" w:rsidRDefault="00DD653E" w:rsidP="00BF42C0">
      <w:pPr>
        <w:spacing w:after="0" w:line="276" w:lineRule="auto"/>
        <w:rPr>
          <w:rFonts w:cs="Arial"/>
          <w:sz w:val="28"/>
          <w:szCs w:val="24"/>
        </w:rPr>
      </w:pPr>
      <w:r w:rsidRPr="009C6967">
        <w:rPr>
          <w:sz w:val="24"/>
          <w:szCs w:val="23"/>
        </w:rPr>
        <w:t>Direct Operating Expenses include other direct costs such as leases for space, rental costs, tangible items that have a per unit value of less than $5,000, project supplies, office supplies, advertising costs for staff vacancies, etc.</w:t>
      </w:r>
      <w:r w:rsidR="009C6967" w:rsidRPr="009C6967">
        <w:rPr>
          <w:sz w:val="24"/>
          <w:szCs w:val="23"/>
        </w:rPr>
        <w:t xml:space="preserve"> </w:t>
      </w:r>
      <w:r w:rsidR="00EF531F">
        <w:rPr>
          <w:sz w:val="24"/>
          <w:szCs w:val="23"/>
        </w:rPr>
        <w:t>Other costs may include but are not limited to communications costs, service subscriptions (</w:t>
      </w:r>
      <w:proofErr w:type="spellStart"/>
      <w:r w:rsidR="00EF531F">
        <w:rPr>
          <w:sz w:val="24"/>
          <w:szCs w:val="23"/>
        </w:rPr>
        <w:t>WebEOC</w:t>
      </w:r>
      <w:proofErr w:type="spellEnd"/>
      <w:r w:rsidR="00EF531F">
        <w:rPr>
          <w:sz w:val="24"/>
          <w:szCs w:val="23"/>
        </w:rPr>
        <w:t>), or wireless service</w:t>
      </w:r>
      <w:r w:rsidR="00B27F32">
        <w:rPr>
          <w:sz w:val="24"/>
          <w:szCs w:val="23"/>
        </w:rPr>
        <w:t>s</w:t>
      </w:r>
      <w:r w:rsidR="00EF531F">
        <w:rPr>
          <w:sz w:val="24"/>
          <w:szCs w:val="23"/>
        </w:rPr>
        <w:t xml:space="preserve">. Items must be </w:t>
      </w:r>
      <w:r w:rsidR="00B27F32">
        <w:rPr>
          <w:sz w:val="24"/>
          <w:szCs w:val="23"/>
        </w:rPr>
        <w:t xml:space="preserve">necessary </w:t>
      </w:r>
      <w:r w:rsidR="00EF531F">
        <w:rPr>
          <w:sz w:val="24"/>
          <w:szCs w:val="23"/>
        </w:rPr>
        <w:t>for the purposes of the grant</w:t>
      </w:r>
      <w:r w:rsidR="00B27F32">
        <w:rPr>
          <w:sz w:val="24"/>
          <w:szCs w:val="23"/>
        </w:rPr>
        <w:t xml:space="preserve"> project</w:t>
      </w:r>
      <w:r w:rsidR="00EF531F">
        <w:rPr>
          <w:sz w:val="24"/>
          <w:szCs w:val="23"/>
        </w:rPr>
        <w:t xml:space="preserve">. </w:t>
      </w:r>
    </w:p>
    <w:p w14:paraId="783C6FF9" w14:textId="77777777" w:rsidR="008C0704" w:rsidRDefault="008C0704" w:rsidP="00BF42C0">
      <w:pPr>
        <w:spacing w:after="0" w:line="276" w:lineRule="auto"/>
        <w:rPr>
          <w:b/>
          <w:sz w:val="24"/>
          <w:szCs w:val="24"/>
        </w:rPr>
      </w:pPr>
    </w:p>
    <w:p w14:paraId="60FE72C1" w14:textId="77777777" w:rsidR="00EA4DF9" w:rsidRDefault="00EA4DF9" w:rsidP="00BF42C0">
      <w:pPr>
        <w:spacing w:after="0" w:line="276" w:lineRule="auto"/>
        <w:rPr>
          <w:b/>
          <w:sz w:val="24"/>
          <w:szCs w:val="24"/>
        </w:rPr>
      </w:pPr>
      <w:r>
        <w:rPr>
          <w:b/>
          <w:sz w:val="24"/>
          <w:szCs w:val="24"/>
        </w:rPr>
        <w:t>AEL Codes</w:t>
      </w:r>
    </w:p>
    <w:p w14:paraId="1C854037" w14:textId="51F56BE6" w:rsidR="00EA4DF9" w:rsidRPr="00A22B1C" w:rsidRDefault="00EA4DF9" w:rsidP="00BF42C0">
      <w:pPr>
        <w:spacing w:after="0" w:line="276" w:lineRule="auto"/>
        <w:rPr>
          <w:rFonts w:cs="Arial"/>
          <w:i/>
          <w:color w:val="000000"/>
          <w:sz w:val="24"/>
          <w:szCs w:val="26"/>
          <w:lang w:val="en"/>
        </w:rPr>
      </w:pPr>
      <w:r>
        <w:rPr>
          <w:sz w:val="24"/>
          <w:szCs w:val="24"/>
        </w:rPr>
        <w:t>Again,</w:t>
      </w:r>
      <w:r w:rsidRPr="005F6DE8">
        <w:rPr>
          <w:sz w:val="24"/>
          <w:szCs w:val="24"/>
        </w:rPr>
        <w:t xml:space="preserve"> applicants must select the most appropriate AEL codes. </w:t>
      </w:r>
      <w:r>
        <w:rPr>
          <w:sz w:val="24"/>
          <w:szCs w:val="24"/>
        </w:rPr>
        <w:t xml:space="preserve">Applicants </w:t>
      </w:r>
      <w:r w:rsidR="00A61B99">
        <w:rPr>
          <w:sz w:val="24"/>
          <w:szCs w:val="24"/>
        </w:rPr>
        <w:t xml:space="preserve">should </w:t>
      </w:r>
      <w:r>
        <w:rPr>
          <w:sz w:val="24"/>
          <w:szCs w:val="24"/>
        </w:rPr>
        <w:t>read the description of each AEL code used to ensure that it is the most appropriate code for the line item.</w:t>
      </w:r>
      <w:r w:rsidR="00441119">
        <w:rPr>
          <w:sz w:val="24"/>
          <w:szCs w:val="24"/>
        </w:rPr>
        <w:t xml:space="preserve"> Equipment codes may require equipment to meet special requirements or specifications. This may include recognized industry safety standards, protection levels, or engineering specifications. </w:t>
      </w:r>
    </w:p>
    <w:p w14:paraId="3EFD3940" w14:textId="77777777" w:rsidR="00441119" w:rsidRDefault="00441119" w:rsidP="00BF42C0">
      <w:pPr>
        <w:spacing w:after="0" w:line="276" w:lineRule="auto"/>
        <w:rPr>
          <w:rFonts w:cs="Arial"/>
          <w:color w:val="000000"/>
          <w:sz w:val="24"/>
          <w:szCs w:val="26"/>
          <w:lang w:val="en"/>
        </w:rPr>
      </w:pPr>
    </w:p>
    <w:p w14:paraId="138A19BB" w14:textId="77777777" w:rsidR="00441119" w:rsidRDefault="00441119" w:rsidP="00BF42C0">
      <w:pPr>
        <w:spacing w:after="0" w:line="276" w:lineRule="auto"/>
        <w:rPr>
          <w:sz w:val="24"/>
          <w:szCs w:val="24"/>
        </w:rPr>
      </w:pPr>
      <w:r>
        <w:rPr>
          <w:rFonts w:cs="Arial"/>
          <w:color w:val="000000"/>
          <w:sz w:val="24"/>
          <w:szCs w:val="26"/>
          <w:lang w:val="en"/>
        </w:rPr>
        <w:t xml:space="preserve">It is the responsibility </w:t>
      </w:r>
      <w:r w:rsidR="00BE1F9D">
        <w:rPr>
          <w:rFonts w:cs="Arial"/>
          <w:color w:val="000000"/>
          <w:sz w:val="24"/>
          <w:szCs w:val="26"/>
          <w:lang w:val="en"/>
        </w:rPr>
        <w:t xml:space="preserve">of the Applicant </w:t>
      </w:r>
      <w:r>
        <w:rPr>
          <w:rFonts w:cs="Arial"/>
          <w:color w:val="000000"/>
          <w:sz w:val="24"/>
          <w:szCs w:val="26"/>
          <w:lang w:val="en"/>
        </w:rPr>
        <w:t xml:space="preserve">to </w:t>
      </w:r>
      <w:r w:rsidR="00171A5E">
        <w:rPr>
          <w:rFonts w:cs="Arial"/>
          <w:color w:val="000000"/>
          <w:sz w:val="24"/>
          <w:szCs w:val="26"/>
          <w:lang w:val="en"/>
        </w:rPr>
        <w:t>determine</w:t>
      </w:r>
      <w:r>
        <w:rPr>
          <w:rFonts w:cs="Arial"/>
          <w:color w:val="000000"/>
          <w:sz w:val="24"/>
          <w:szCs w:val="26"/>
          <w:lang w:val="en"/>
        </w:rPr>
        <w:t xml:space="preserve"> </w:t>
      </w:r>
      <w:r w:rsidR="00A61B99">
        <w:rPr>
          <w:rFonts w:cs="Arial"/>
          <w:color w:val="000000"/>
          <w:sz w:val="24"/>
          <w:szCs w:val="26"/>
          <w:lang w:val="en"/>
        </w:rPr>
        <w:t xml:space="preserve">if </w:t>
      </w:r>
      <w:r>
        <w:rPr>
          <w:rFonts w:cs="Arial"/>
          <w:color w:val="000000"/>
          <w:sz w:val="24"/>
          <w:szCs w:val="26"/>
          <w:lang w:val="en"/>
        </w:rPr>
        <w:t xml:space="preserve">the equipment </w:t>
      </w:r>
      <w:r w:rsidR="00A02063">
        <w:rPr>
          <w:rFonts w:cs="Arial"/>
          <w:color w:val="000000"/>
          <w:sz w:val="24"/>
          <w:szCs w:val="26"/>
          <w:lang w:val="en"/>
        </w:rPr>
        <w:t xml:space="preserve">that </w:t>
      </w:r>
      <w:r>
        <w:rPr>
          <w:rFonts w:cs="Arial"/>
          <w:color w:val="000000"/>
          <w:sz w:val="24"/>
          <w:szCs w:val="26"/>
          <w:lang w:val="en"/>
        </w:rPr>
        <w:t xml:space="preserve">they </w:t>
      </w:r>
      <w:r w:rsidR="00A61B99">
        <w:rPr>
          <w:rFonts w:cs="Arial"/>
          <w:color w:val="000000"/>
          <w:sz w:val="24"/>
          <w:szCs w:val="26"/>
          <w:lang w:val="en"/>
        </w:rPr>
        <w:t xml:space="preserve">plan to </w:t>
      </w:r>
      <w:r>
        <w:rPr>
          <w:rFonts w:cs="Arial"/>
          <w:color w:val="000000"/>
          <w:sz w:val="24"/>
          <w:szCs w:val="26"/>
          <w:lang w:val="en"/>
        </w:rPr>
        <w:t xml:space="preserve">purchase meets any requirements </w:t>
      </w:r>
      <w:r w:rsidR="00171A5E">
        <w:rPr>
          <w:rFonts w:cs="Arial"/>
          <w:color w:val="000000"/>
          <w:sz w:val="24"/>
          <w:szCs w:val="26"/>
          <w:lang w:val="en"/>
        </w:rPr>
        <w:t xml:space="preserve">outlined in the Grant Notes of the AEL. Additionally, the Applicant is responsible for providing a copy </w:t>
      </w:r>
      <w:r w:rsidR="0059235C">
        <w:rPr>
          <w:rFonts w:cs="Arial"/>
          <w:color w:val="000000"/>
          <w:sz w:val="24"/>
          <w:szCs w:val="26"/>
          <w:lang w:val="en"/>
        </w:rPr>
        <w:t xml:space="preserve">of </w:t>
      </w:r>
      <w:r w:rsidR="00171A5E">
        <w:rPr>
          <w:rFonts w:cs="Arial"/>
          <w:color w:val="000000"/>
          <w:sz w:val="24"/>
          <w:szCs w:val="26"/>
          <w:lang w:val="en"/>
        </w:rPr>
        <w:t xml:space="preserve">any documentation </w:t>
      </w:r>
      <w:r w:rsidR="00A61B99">
        <w:rPr>
          <w:rFonts w:cs="Arial"/>
          <w:color w:val="000000"/>
          <w:sz w:val="24"/>
          <w:szCs w:val="26"/>
          <w:lang w:val="en"/>
        </w:rPr>
        <w:t xml:space="preserve">(upon request) </w:t>
      </w:r>
      <w:r w:rsidR="00171A5E">
        <w:rPr>
          <w:rFonts w:cs="Arial"/>
          <w:color w:val="000000"/>
          <w:sz w:val="24"/>
          <w:szCs w:val="26"/>
          <w:lang w:val="en"/>
        </w:rPr>
        <w:t xml:space="preserve">that verifies the </w:t>
      </w:r>
      <w:r w:rsidR="00171A5E">
        <w:rPr>
          <w:rFonts w:cs="Arial"/>
          <w:color w:val="000000"/>
          <w:sz w:val="24"/>
          <w:szCs w:val="26"/>
          <w:lang w:val="en"/>
        </w:rPr>
        <w:lastRenderedPageBreak/>
        <w:t xml:space="preserve">equipment meets </w:t>
      </w:r>
      <w:r w:rsidR="0059235C">
        <w:rPr>
          <w:rFonts w:cs="Arial"/>
          <w:color w:val="000000"/>
          <w:sz w:val="24"/>
          <w:szCs w:val="26"/>
          <w:lang w:val="en"/>
        </w:rPr>
        <w:t xml:space="preserve">these </w:t>
      </w:r>
      <w:r w:rsidR="00171A5E">
        <w:rPr>
          <w:rFonts w:cs="Arial"/>
          <w:color w:val="000000"/>
          <w:sz w:val="24"/>
          <w:szCs w:val="26"/>
          <w:lang w:val="en"/>
        </w:rPr>
        <w:t xml:space="preserve">requirements for the grant record. This allows the Grantee and the OOG to validate </w:t>
      </w:r>
      <w:r w:rsidR="00E511DB">
        <w:rPr>
          <w:rFonts w:cs="Arial"/>
          <w:color w:val="000000"/>
          <w:sz w:val="24"/>
          <w:szCs w:val="26"/>
          <w:lang w:val="en"/>
        </w:rPr>
        <w:t xml:space="preserve">that </w:t>
      </w:r>
      <w:r w:rsidR="00171A5E">
        <w:rPr>
          <w:rFonts w:cs="Arial"/>
          <w:color w:val="000000"/>
          <w:sz w:val="24"/>
          <w:szCs w:val="26"/>
          <w:lang w:val="en"/>
        </w:rPr>
        <w:t>the purchased equipment is an allowable cost in the event</w:t>
      </w:r>
      <w:r w:rsidR="00A22B1C">
        <w:rPr>
          <w:rFonts w:cs="Arial"/>
          <w:color w:val="000000"/>
          <w:sz w:val="24"/>
          <w:szCs w:val="26"/>
          <w:lang w:val="en"/>
        </w:rPr>
        <w:t xml:space="preserve"> of</w:t>
      </w:r>
      <w:r w:rsidR="00171A5E">
        <w:rPr>
          <w:rFonts w:cs="Arial"/>
          <w:color w:val="000000"/>
          <w:sz w:val="24"/>
          <w:szCs w:val="26"/>
          <w:lang w:val="en"/>
        </w:rPr>
        <w:t xml:space="preserve"> </w:t>
      </w:r>
      <w:r w:rsidR="00A22B1C">
        <w:rPr>
          <w:rFonts w:cs="Arial"/>
          <w:color w:val="000000"/>
          <w:sz w:val="24"/>
          <w:szCs w:val="26"/>
          <w:lang w:val="en"/>
        </w:rPr>
        <w:t xml:space="preserve">programmatic or financial monitoring of </w:t>
      </w:r>
      <w:r w:rsidR="00171A5E">
        <w:rPr>
          <w:rFonts w:cs="Arial"/>
          <w:color w:val="000000"/>
          <w:sz w:val="24"/>
          <w:szCs w:val="26"/>
          <w:lang w:val="en"/>
        </w:rPr>
        <w:t xml:space="preserve">the project. </w:t>
      </w:r>
    </w:p>
    <w:p w14:paraId="3409C75E" w14:textId="77777777" w:rsidR="00EA4DF9" w:rsidRDefault="00EA4DF9" w:rsidP="00BF42C0">
      <w:pPr>
        <w:spacing w:after="0" w:line="276" w:lineRule="auto"/>
        <w:rPr>
          <w:sz w:val="24"/>
          <w:szCs w:val="24"/>
        </w:rPr>
      </w:pPr>
    </w:p>
    <w:p w14:paraId="76322FF8" w14:textId="77777777" w:rsidR="00EA4DF9" w:rsidRDefault="00EA4DF9" w:rsidP="00BF42C0">
      <w:pPr>
        <w:spacing w:after="0" w:line="276" w:lineRule="auto"/>
        <w:rPr>
          <w:b/>
          <w:sz w:val="24"/>
          <w:szCs w:val="24"/>
        </w:rPr>
      </w:pPr>
      <w:r w:rsidRPr="00E451DD">
        <w:rPr>
          <w:b/>
          <w:sz w:val="24"/>
          <w:szCs w:val="24"/>
        </w:rPr>
        <w:t>Line Item Descriptions</w:t>
      </w:r>
    </w:p>
    <w:p w14:paraId="5A25D8AA" w14:textId="4DCBE363" w:rsidR="00EA4DF9" w:rsidRPr="002040B8" w:rsidRDefault="00EA4DF9" w:rsidP="00BF42C0">
      <w:pPr>
        <w:spacing w:after="0" w:line="276" w:lineRule="auto"/>
        <w:rPr>
          <w:b/>
          <w:sz w:val="24"/>
          <w:szCs w:val="24"/>
          <w:u w:val="single"/>
        </w:rPr>
      </w:pPr>
      <w:r w:rsidRPr="004651F3">
        <w:rPr>
          <w:b/>
          <w:sz w:val="24"/>
          <w:szCs w:val="24"/>
          <w:u w:val="single"/>
        </w:rPr>
        <w:t>T</w:t>
      </w:r>
      <w:r w:rsidR="004651F3" w:rsidRPr="004651F3">
        <w:rPr>
          <w:b/>
          <w:sz w:val="24"/>
          <w:szCs w:val="24"/>
          <w:u w:val="single"/>
        </w:rPr>
        <w:t>he line item description</w:t>
      </w:r>
      <w:r w:rsidRPr="004651F3">
        <w:rPr>
          <w:b/>
          <w:sz w:val="24"/>
          <w:szCs w:val="24"/>
          <w:u w:val="single"/>
        </w:rPr>
        <w:t xml:space="preserve"> </w:t>
      </w:r>
      <w:r w:rsidR="00A61B99">
        <w:rPr>
          <w:b/>
          <w:sz w:val="24"/>
          <w:szCs w:val="24"/>
          <w:u w:val="single"/>
        </w:rPr>
        <w:t>should</w:t>
      </w:r>
      <w:r w:rsidR="00A61B99" w:rsidRPr="004651F3">
        <w:rPr>
          <w:b/>
          <w:sz w:val="24"/>
          <w:szCs w:val="24"/>
          <w:u w:val="single"/>
        </w:rPr>
        <w:t xml:space="preserve"> </w:t>
      </w:r>
      <w:r w:rsidRPr="004651F3">
        <w:rPr>
          <w:b/>
          <w:sz w:val="24"/>
          <w:szCs w:val="24"/>
          <w:u w:val="single"/>
        </w:rPr>
        <w:t xml:space="preserve">not </w:t>
      </w:r>
      <w:r w:rsidR="00A61B99">
        <w:rPr>
          <w:b/>
          <w:sz w:val="24"/>
          <w:szCs w:val="24"/>
          <w:u w:val="single"/>
        </w:rPr>
        <w:t xml:space="preserve">be </w:t>
      </w:r>
      <w:r w:rsidRPr="004651F3">
        <w:rPr>
          <w:b/>
          <w:sz w:val="24"/>
          <w:szCs w:val="24"/>
          <w:u w:val="single"/>
        </w:rPr>
        <w:t>a reiteratio</w:t>
      </w:r>
      <w:r w:rsidR="002040B8">
        <w:rPr>
          <w:b/>
          <w:sz w:val="24"/>
          <w:szCs w:val="24"/>
          <w:u w:val="single"/>
        </w:rPr>
        <w:t xml:space="preserve">n of the AEL code description. </w:t>
      </w:r>
    </w:p>
    <w:p w14:paraId="78F5DCAD" w14:textId="2ADF02D6" w:rsidR="00EA4DF9" w:rsidRDefault="00EA4DF9" w:rsidP="002040B8">
      <w:pPr>
        <w:spacing w:before="120" w:after="0" w:line="276" w:lineRule="auto"/>
        <w:rPr>
          <w:sz w:val="24"/>
          <w:szCs w:val="24"/>
        </w:rPr>
      </w:pPr>
      <w:r>
        <w:rPr>
          <w:sz w:val="24"/>
          <w:szCs w:val="24"/>
        </w:rPr>
        <w:t xml:space="preserve">The line item descriptions for </w:t>
      </w:r>
      <w:r w:rsidR="004D4DF3">
        <w:rPr>
          <w:sz w:val="24"/>
          <w:szCs w:val="24"/>
        </w:rPr>
        <w:t>supplies</w:t>
      </w:r>
      <w:r>
        <w:rPr>
          <w:sz w:val="24"/>
          <w:szCs w:val="24"/>
        </w:rPr>
        <w:t xml:space="preserve"> shall include at a minimum:</w:t>
      </w:r>
    </w:p>
    <w:p w14:paraId="0B1FE0C5" w14:textId="6E14B763" w:rsidR="00EA4DF9" w:rsidRPr="004F764B" w:rsidRDefault="00EA4DF9" w:rsidP="00BF42C0">
      <w:pPr>
        <w:pStyle w:val="ListParagraph"/>
        <w:numPr>
          <w:ilvl w:val="0"/>
          <w:numId w:val="14"/>
        </w:numPr>
        <w:spacing w:after="0" w:line="276" w:lineRule="auto"/>
        <w:rPr>
          <w:i/>
          <w:sz w:val="24"/>
          <w:szCs w:val="24"/>
        </w:rPr>
      </w:pPr>
      <w:r w:rsidRPr="0071586D">
        <w:rPr>
          <w:sz w:val="24"/>
          <w:szCs w:val="24"/>
        </w:rPr>
        <w:t xml:space="preserve">A description of the </w:t>
      </w:r>
      <w:r w:rsidR="00A22B1C">
        <w:rPr>
          <w:sz w:val="24"/>
          <w:szCs w:val="24"/>
        </w:rPr>
        <w:t>S</w:t>
      </w:r>
      <w:r w:rsidR="00066FBF">
        <w:rPr>
          <w:sz w:val="24"/>
          <w:szCs w:val="24"/>
        </w:rPr>
        <w:t>upplies or Direct Operating Expense</w:t>
      </w:r>
      <w:r w:rsidRPr="0071586D">
        <w:rPr>
          <w:sz w:val="24"/>
          <w:szCs w:val="24"/>
        </w:rPr>
        <w:t xml:space="preserve"> containing enough detail for a reader with no familiarity with the Applicant or the </w:t>
      </w:r>
      <w:r w:rsidR="004D4DF3">
        <w:rPr>
          <w:sz w:val="24"/>
          <w:szCs w:val="24"/>
        </w:rPr>
        <w:t>supply item</w:t>
      </w:r>
      <w:r w:rsidRPr="0071586D">
        <w:rPr>
          <w:sz w:val="24"/>
          <w:szCs w:val="24"/>
        </w:rPr>
        <w:t xml:space="preserve"> to understand what the item is and how it benefits</w:t>
      </w:r>
      <w:r>
        <w:rPr>
          <w:sz w:val="24"/>
          <w:szCs w:val="24"/>
        </w:rPr>
        <w:t xml:space="preserve"> the overall project (What is it? Who is the end user? Why do they need it?)</w:t>
      </w:r>
    </w:p>
    <w:p w14:paraId="60FEAC39" w14:textId="12AAE75F" w:rsidR="00EA4DF9" w:rsidRPr="00066FBF" w:rsidRDefault="00066FBF" w:rsidP="00BF42C0">
      <w:pPr>
        <w:pStyle w:val="ListParagraph"/>
        <w:numPr>
          <w:ilvl w:val="0"/>
          <w:numId w:val="14"/>
        </w:numPr>
        <w:spacing w:after="0" w:line="276" w:lineRule="auto"/>
        <w:rPr>
          <w:i/>
          <w:sz w:val="24"/>
          <w:szCs w:val="24"/>
        </w:rPr>
      </w:pPr>
      <w:r>
        <w:rPr>
          <w:sz w:val="24"/>
          <w:szCs w:val="24"/>
        </w:rPr>
        <w:t>Quantities for items in this budget area should be included in the line item description if applicable or known.</w:t>
      </w:r>
      <w:r w:rsidR="00B27F32">
        <w:rPr>
          <w:sz w:val="24"/>
          <w:szCs w:val="24"/>
        </w:rPr>
        <w:t xml:space="preserve">  Approximate quantities are okay </w:t>
      </w:r>
      <w:r w:rsidR="005D1363">
        <w:rPr>
          <w:sz w:val="24"/>
          <w:szCs w:val="24"/>
        </w:rPr>
        <w:t xml:space="preserve">when listing "less" expensive items </w:t>
      </w:r>
      <w:r w:rsidR="00B27F32">
        <w:rPr>
          <w:sz w:val="24"/>
          <w:szCs w:val="24"/>
        </w:rPr>
        <w:t xml:space="preserve">(e.g. 2-3 </w:t>
      </w:r>
      <w:r w:rsidR="005D1363">
        <w:rPr>
          <w:sz w:val="24"/>
          <w:szCs w:val="24"/>
        </w:rPr>
        <w:t>video projector bulbs for use in EOC video displays).</w:t>
      </w:r>
      <w:r w:rsidR="00B27F32">
        <w:rPr>
          <w:sz w:val="24"/>
          <w:szCs w:val="24"/>
        </w:rPr>
        <w:t xml:space="preserve"> </w:t>
      </w:r>
      <w:r>
        <w:rPr>
          <w:sz w:val="24"/>
          <w:szCs w:val="24"/>
        </w:rPr>
        <w:t xml:space="preserve"> </w:t>
      </w:r>
    </w:p>
    <w:p w14:paraId="2521EB90" w14:textId="2294D7DF" w:rsidR="005933A8" w:rsidRPr="001004E6" w:rsidRDefault="00066FBF" w:rsidP="00BF42C0">
      <w:pPr>
        <w:pStyle w:val="ListParagraph"/>
        <w:numPr>
          <w:ilvl w:val="0"/>
          <w:numId w:val="14"/>
        </w:numPr>
        <w:spacing w:after="0" w:line="276" w:lineRule="auto"/>
        <w:rPr>
          <w:i/>
          <w:sz w:val="24"/>
          <w:szCs w:val="24"/>
        </w:rPr>
      </w:pPr>
      <w:r>
        <w:rPr>
          <w:sz w:val="24"/>
          <w:szCs w:val="24"/>
        </w:rPr>
        <w:t>Costs for rent shall include the cost per square foot and the number of square feet used for the project</w:t>
      </w:r>
      <w:r w:rsidR="005933A8">
        <w:rPr>
          <w:sz w:val="24"/>
          <w:szCs w:val="24"/>
        </w:rPr>
        <w:t xml:space="preserve">. Line items for depreciation of owned real property </w:t>
      </w:r>
      <w:r w:rsidR="001638CF">
        <w:rPr>
          <w:sz w:val="24"/>
          <w:szCs w:val="24"/>
        </w:rPr>
        <w:t>shall include the same level of detail.</w:t>
      </w:r>
      <w:r w:rsidR="001004E6">
        <w:rPr>
          <w:rFonts w:cs="Arial"/>
          <w:sz w:val="24"/>
          <w:szCs w:val="24"/>
        </w:rPr>
        <w:t xml:space="preserve"> </w:t>
      </w:r>
    </w:p>
    <w:p w14:paraId="4710060B" w14:textId="77777777" w:rsidR="008C0704" w:rsidRDefault="008C0704" w:rsidP="00BF42C0">
      <w:pPr>
        <w:spacing w:after="0" w:line="276" w:lineRule="auto"/>
        <w:rPr>
          <w:b/>
          <w:sz w:val="24"/>
          <w:szCs w:val="24"/>
        </w:rPr>
      </w:pPr>
    </w:p>
    <w:p w14:paraId="0F7A0C25" w14:textId="6C1E3B93" w:rsidR="00334FC2" w:rsidRPr="006166BF" w:rsidRDefault="005933A8" w:rsidP="00BF42C0">
      <w:pPr>
        <w:spacing w:after="0" w:line="276" w:lineRule="auto"/>
        <w:rPr>
          <w:b/>
          <w:sz w:val="24"/>
          <w:szCs w:val="24"/>
        </w:rPr>
      </w:pPr>
      <w:r w:rsidRPr="00456AB3">
        <w:rPr>
          <w:b/>
          <w:sz w:val="24"/>
          <w:szCs w:val="24"/>
        </w:rPr>
        <w:t>Rent vs. Depreciation</w:t>
      </w:r>
    </w:p>
    <w:p w14:paraId="5830A03C" w14:textId="62696DCF" w:rsidR="00334FC2" w:rsidRDefault="00334FC2" w:rsidP="00BF42C0">
      <w:pPr>
        <w:spacing w:after="0" w:line="276" w:lineRule="auto"/>
        <w:rPr>
          <w:sz w:val="24"/>
          <w:szCs w:val="24"/>
        </w:rPr>
      </w:pPr>
      <w:r>
        <w:rPr>
          <w:sz w:val="24"/>
          <w:szCs w:val="24"/>
        </w:rPr>
        <w:t xml:space="preserve">Rent is not an allowable expense </w:t>
      </w:r>
      <w:r w:rsidRPr="00334FC2">
        <w:rPr>
          <w:sz w:val="24"/>
          <w:szCs w:val="24"/>
          <w:u w:val="single"/>
        </w:rPr>
        <w:t>IF</w:t>
      </w:r>
      <w:r>
        <w:rPr>
          <w:sz w:val="24"/>
          <w:szCs w:val="24"/>
        </w:rPr>
        <w:t xml:space="preserve"> the </w:t>
      </w:r>
      <w:r w:rsidR="00456AB3">
        <w:rPr>
          <w:sz w:val="24"/>
          <w:szCs w:val="24"/>
        </w:rPr>
        <w:t>applicant owns, or otherwise holds</w:t>
      </w:r>
      <w:r>
        <w:rPr>
          <w:sz w:val="24"/>
          <w:szCs w:val="24"/>
        </w:rPr>
        <w:t xml:space="preserve"> title of</w:t>
      </w:r>
      <w:r w:rsidR="00456AB3">
        <w:rPr>
          <w:sz w:val="24"/>
          <w:szCs w:val="24"/>
        </w:rPr>
        <w:t>,</w:t>
      </w:r>
      <w:r>
        <w:rPr>
          <w:sz w:val="24"/>
          <w:szCs w:val="24"/>
        </w:rPr>
        <w:t xml:space="preserve"> th</w:t>
      </w:r>
      <w:r w:rsidR="00456AB3">
        <w:rPr>
          <w:sz w:val="24"/>
          <w:szCs w:val="24"/>
        </w:rPr>
        <w:t>e real property</w:t>
      </w:r>
      <w:r>
        <w:rPr>
          <w:sz w:val="24"/>
          <w:szCs w:val="24"/>
        </w:rPr>
        <w:t xml:space="preserve"> in which the </w:t>
      </w:r>
      <w:r w:rsidR="00456AB3">
        <w:rPr>
          <w:sz w:val="24"/>
          <w:szCs w:val="24"/>
        </w:rPr>
        <w:t xml:space="preserve">“rented” </w:t>
      </w:r>
      <w:r>
        <w:rPr>
          <w:sz w:val="24"/>
          <w:szCs w:val="24"/>
        </w:rPr>
        <w:t>space is located.</w:t>
      </w:r>
      <w:r w:rsidR="00456AB3">
        <w:rPr>
          <w:sz w:val="24"/>
          <w:szCs w:val="24"/>
        </w:rPr>
        <w:t xml:space="preserve"> Applicants may not charge themselves rent however</w:t>
      </w:r>
      <w:r w:rsidR="00E511DB">
        <w:rPr>
          <w:sz w:val="24"/>
          <w:szCs w:val="24"/>
        </w:rPr>
        <w:t>,</w:t>
      </w:r>
      <w:r w:rsidR="00456AB3">
        <w:rPr>
          <w:sz w:val="24"/>
          <w:szCs w:val="24"/>
        </w:rPr>
        <w:t xml:space="preserve"> they may charge depreciation of the space as an allowable expense. </w:t>
      </w:r>
    </w:p>
    <w:p w14:paraId="5C8011DC" w14:textId="77777777" w:rsidR="00334FC2" w:rsidRPr="00A22B1C" w:rsidRDefault="00334FC2" w:rsidP="00BF42C0">
      <w:pPr>
        <w:spacing w:after="0" w:line="276" w:lineRule="auto"/>
        <w:rPr>
          <w:sz w:val="24"/>
          <w:szCs w:val="24"/>
        </w:rPr>
      </w:pPr>
    </w:p>
    <w:p w14:paraId="383A0CA0" w14:textId="77777777" w:rsidR="005933A8" w:rsidRPr="00A22B1C" w:rsidRDefault="0045176F" w:rsidP="00BF42C0">
      <w:pPr>
        <w:spacing w:after="0" w:line="276" w:lineRule="auto"/>
        <w:ind w:left="720" w:right="720"/>
        <w:jc w:val="both"/>
        <w:rPr>
          <w:sz w:val="24"/>
          <w:szCs w:val="24"/>
        </w:rPr>
      </w:pPr>
      <w:r>
        <w:rPr>
          <w:sz w:val="24"/>
          <w:szCs w:val="24"/>
        </w:rPr>
        <w:t>“</w:t>
      </w:r>
      <w:r w:rsidR="001638CF" w:rsidRPr="00A22B1C">
        <w:rPr>
          <w:sz w:val="24"/>
          <w:szCs w:val="24"/>
        </w:rPr>
        <w:t xml:space="preserve">Rent </w:t>
      </w:r>
      <w:r w:rsidR="00A22B1C" w:rsidRPr="00A22B1C">
        <w:rPr>
          <w:sz w:val="24"/>
          <w:szCs w:val="24"/>
        </w:rPr>
        <w:t xml:space="preserve">is </w:t>
      </w:r>
      <w:r w:rsidR="00A22B1C">
        <w:rPr>
          <w:rFonts w:cs="Arial"/>
          <w:sz w:val="24"/>
          <w:szCs w:val="24"/>
        </w:rPr>
        <w:t>s</w:t>
      </w:r>
      <w:r w:rsidR="00A22B1C" w:rsidRPr="00A22B1C">
        <w:rPr>
          <w:rFonts w:cs="Arial"/>
          <w:sz w:val="24"/>
          <w:szCs w:val="24"/>
        </w:rPr>
        <w:t>ubject to the limitations described in paragraphs (b) through (d) of this section, rental costs are allowable to the extent that the rates are reasonable in light of such factors as: rental costs of comparable property, if any; market conditions in the area; alternatives available; and the type, life expectancy, condition, and value of the property leased</w:t>
      </w:r>
      <w:r>
        <w:rPr>
          <w:rFonts w:cs="Arial"/>
          <w:sz w:val="24"/>
          <w:szCs w:val="24"/>
        </w:rPr>
        <w:t>”</w:t>
      </w:r>
      <w:r w:rsidR="00A22B1C">
        <w:rPr>
          <w:rFonts w:cs="Arial"/>
          <w:sz w:val="24"/>
          <w:szCs w:val="24"/>
        </w:rPr>
        <w:t xml:space="preserve"> (2 CFR §200.465)</w:t>
      </w:r>
      <w:r>
        <w:rPr>
          <w:rFonts w:cs="Arial"/>
          <w:sz w:val="24"/>
          <w:szCs w:val="24"/>
        </w:rPr>
        <w:t>.</w:t>
      </w:r>
      <w:r w:rsidR="00A22B1C" w:rsidRPr="00A22B1C">
        <w:rPr>
          <w:rFonts w:cs="Arial"/>
          <w:sz w:val="24"/>
          <w:szCs w:val="24"/>
        </w:rPr>
        <w:t xml:space="preserve"> </w:t>
      </w:r>
    </w:p>
    <w:p w14:paraId="26031897" w14:textId="77777777" w:rsidR="001638CF" w:rsidRPr="00A22B1C" w:rsidRDefault="001638CF" w:rsidP="00BF42C0">
      <w:pPr>
        <w:spacing w:after="0" w:line="276" w:lineRule="auto"/>
        <w:rPr>
          <w:sz w:val="24"/>
          <w:szCs w:val="24"/>
        </w:rPr>
      </w:pPr>
    </w:p>
    <w:p w14:paraId="3F3682EC" w14:textId="56AD7E13" w:rsidR="001638CF" w:rsidRPr="005933A8" w:rsidRDefault="001638CF" w:rsidP="00BF42C0">
      <w:pPr>
        <w:spacing w:after="0" w:line="276" w:lineRule="auto"/>
        <w:rPr>
          <w:sz w:val="24"/>
          <w:szCs w:val="24"/>
        </w:rPr>
      </w:pPr>
      <w:r w:rsidRPr="00A22B1C">
        <w:rPr>
          <w:rFonts w:cs="Arial"/>
          <w:sz w:val="24"/>
          <w:szCs w:val="24"/>
        </w:rPr>
        <w:t xml:space="preserve">Depreciation is the method for allocating the cost of fixed assets to periods benefitting from asset use. Applicants should refer to </w:t>
      </w:r>
      <w:r w:rsidR="00AE6A64" w:rsidRPr="00A22B1C">
        <w:rPr>
          <w:rFonts w:cs="Arial"/>
          <w:sz w:val="24"/>
          <w:szCs w:val="24"/>
        </w:rPr>
        <w:t>2 CFR §200.436 for more information about depreciation and the requirements</w:t>
      </w:r>
      <w:r w:rsidR="00080351">
        <w:rPr>
          <w:rFonts w:ascii="Arial" w:hAnsi="Arial" w:cs="Arial"/>
          <w:sz w:val="20"/>
          <w:szCs w:val="20"/>
        </w:rPr>
        <w:t>.</w:t>
      </w:r>
    </w:p>
    <w:p w14:paraId="7F945D38" w14:textId="3060602E" w:rsidR="00EA4DF9" w:rsidRPr="002040B8" w:rsidRDefault="00EA4DF9" w:rsidP="00BF42C0">
      <w:pPr>
        <w:spacing w:after="0" w:line="276" w:lineRule="auto"/>
        <w:rPr>
          <w:i/>
          <w:color w:val="1F4E79" w:themeColor="accent1" w:themeShade="80"/>
          <w:sz w:val="24"/>
          <w:szCs w:val="24"/>
        </w:rPr>
      </w:pPr>
      <w:r w:rsidRPr="00080351">
        <w:rPr>
          <w:color w:val="1F4E79" w:themeColor="accent1" w:themeShade="80"/>
          <w:sz w:val="24"/>
          <w:szCs w:val="24"/>
        </w:rPr>
        <w:t xml:space="preserve"> </w:t>
      </w:r>
      <w:r w:rsidRPr="00080351">
        <w:rPr>
          <w:b/>
          <w:i/>
          <w:color w:val="1F4E79" w:themeColor="accent1" w:themeShade="80"/>
          <w:sz w:val="24"/>
          <w:szCs w:val="24"/>
        </w:rPr>
        <w:t>Presenter Notes</w:t>
      </w:r>
      <w:r w:rsidRPr="00080351">
        <w:rPr>
          <w:i/>
          <w:color w:val="1F4E79" w:themeColor="accent1" w:themeShade="80"/>
          <w:sz w:val="24"/>
          <w:szCs w:val="24"/>
        </w:rPr>
        <w:t xml:space="preserve">: Please </w:t>
      </w:r>
      <w:r w:rsidR="00066FBF" w:rsidRPr="00080351">
        <w:rPr>
          <w:i/>
          <w:color w:val="1F4E79" w:themeColor="accent1" w:themeShade="80"/>
          <w:sz w:val="24"/>
          <w:szCs w:val="24"/>
        </w:rPr>
        <w:t>reiterate</w:t>
      </w:r>
      <w:r w:rsidRPr="00080351">
        <w:rPr>
          <w:i/>
          <w:color w:val="1F4E79" w:themeColor="accent1" w:themeShade="80"/>
          <w:sz w:val="24"/>
          <w:szCs w:val="24"/>
        </w:rPr>
        <w:t xml:space="preserve"> to the Participants that the reviews at the OOG include </w:t>
      </w:r>
      <w:r w:rsidR="0059235C" w:rsidRPr="00080351">
        <w:rPr>
          <w:i/>
          <w:color w:val="1F4E79" w:themeColor="accent1" w:themeShade="80"/>
          <w:sz w:val="24"/>
          <w:szCs w:val="24"/>
        </w:rPr>
        <w:t xml:space="preserve">reviews by </w:t>
      </w:r>
      <w:r w:rsidRPr="00080351">
        <w:rPr>
          <w:i/>
          <w:color w:val="1F4E79" w:themeColor="accent1" w:themeShade="80"/>
          <w:sz w:val="24"/>
          <w:szCs w:val="24"/>
        </w:rPr>
        <w:t>divisions outside of the HSGD. These reviews have an influence on the determination to fund a project. A clear, concise, and detailed description can help these reviews move more quickly without requiring the OOG to place a hold on the revi</w:t>
      </w:r>
      <w:r w:rsidR="002040B8">
        <w:rPr>
          <w:i/>
          <w:color w:val="1F4E79" w:themeColor="accent1" w:themeShade="80"/>
          <w:sz w:val="24"/>
          <w:szCs w:val="24"/>
        </w:rPr>
        <w:t>ew to request more information.</w:t>
      </w:r>
    </w:p>
    <w:p w14:paraId="79C935DC" w14:textId="3C9BC4A6" w:rsidR="00EA4DF9" w:rsidRDefault="00066FBF" w:rsidP="002040B8">
      <w:pPr>
        <w:spacing w:before="120" w:after="0" w:line="276" w:lineRule="auto"/>
        <w:rPr>
          <w:sz w:val="24"/>
          <w:szCs w:val="24"/>
        </w:rPr>
      </w:pPr>
      <w:r>
        <w:rPr>
          <w:sz w:val="24"/>
          <w:szCs w:val="24"/>
        </w:rPr>
        <w:lastRenderedPageBreak/>
        <w:t xml:space="preserve">Similar to Equipment, </w:t>
      </w:r>
      <w:r w:rsidR="0045176F">
        <w:rPr>
          <w:sz w:val="24"/>
          <w:szCs w:val="24"/>
        </w:rPr>
        <w:t>like</w:t>
      </w:r>
      <w:r w:rsidR="00EA4DF9">
        <w:rPr>
          <w:sz w:val="24"/>
          <w:szCs w:val="24"/>
        </w:rPr>
        <w:t xml:space="preserve"> items may be included in a single line item. Non-like items should be broken out to separate line items. </w:t>
      </w:r>
    </w:p>
    <w:p w14:paraId="3109B04E" w14:textId="77777777" w:rsidR="00481682" w:rsidRDefault="00481682" w:rsidP="00BF42C0">
      <w:pPr>
        <w:spacing w:after="0" w:line="276" w:lineRule="auto"/>
        <w:rPr>
          <w:sz w:val="24"/>
          <w:szCs w:val="24"/>
        </w:rPr>
      </w:pPr>
    </w:p>
    <w:p w14:paraId="036B557B" w14:textId="77777777" w:rsidR="00EA4DF9" w:rsidRPr="00E451DD" w:rsidRDefault="00EA4DF9" w:rsidP="00BF42C0">
      <w:pPr>
        <w:spacing w:after="0" w:line="276" w:lineRule="auto"/>
        <w:rPr>
          <w:b/>
          <w:sz w:val="24"/>
          <w:szCs w:val="24"/>
        </w:rPr>
      </w:pPr>
      <w:r w:rsidRPr="00E451DD">
        <w:rPr>
          <w:b/>
          <w:sz w:val="24"/>
          <w:szCs w:val="24"/>
        </w:rPr>
        <w:t>Quantity</w:t>
      </w:r>
    </w:p>
    <w:p w14:paraId="6B023E3F" w14:textId="39799E50" w:rsidR="00500F35" w:rsidRDefault="00456AB3" w:rsidP="004D4DF3">
      <w:pPr>
        <w:spacing w:after="0" w:line="276" w:lineRule="auto"/>
        <w:rPr>
          <w:sz w:val="24"/>
          <w:szCs w:val="24"/>
        </w:rPr>
      </w:pPr>
      <w:r>
        <w:rPr>
          <w:sz w:val="24"/>
          <w:szCs w:val="24"/>
        </w:rPr>
        <w:t xml:space="preserve">Quantities in this </w:t>
      </w:r>
      <w:r w:rsidR="001004E6">
        <w:rPr>
          <w:sz w:val="24"/>
          <w:szCs w:val="24"/>
        </w:rPr>
        <w:t>category</w:t>
      </w:r>
      <w:r>
        <w:rPr>
          <w:sz w:val="24"/>
          <w:szCs w:val="24"/>
        </w:rPr>
        <w:t xml:space="preserve"> are not required however, </w:t>
      </w:r>
      <w:r w:rsidR="008120A5">
        <w:rPr>
          <w:sz w:val="24"/>
          <w:szCs w:val="24"/>
        </w:rPr>
        <w:t>it is</w:t>
      </w:r>
      <w:r w:rsidR="005F2193">
        <w:rPr>
          <w:sz w:val="24"/>
          <w:szCs w:val="24"/>
        </w:rPr>
        <w:t xml:space="preserve"> strongly preferred and</w:t>
      </w:r>
      <w:r w:rsidR="008120A5">
        <w:rPr>
          <w:sz w:val="24"/>
          <w:szCs w:val="24"/>
        </w:rPr>
        <w:t xml:space="preserve"> usually helpful </w:t>
      </w:r>
      <w:r w:rsidR="00336051">
        <w:rPr>
          <w:sz w:val="24"/>
          <w:szCs w:val="24"/>
        </w:rPr>
        <w:t>(</w:t>
      </w:r>
      <w:r w:rsidR="005D1363">
        <w:rPr>
          <w:sz w:val="24"/>
          <w:szCs w:val="24"/>
        </w:rPr>
        <w:t xml:space="preserve">in demonstrating the </w:t>
      </w:r>
      <w:r w:rsidR="00336051">
        <w:rPr>
          <w:sz w:val="24"/>
          <w:szCs w:val="24"/>
        </w:rPr>
        <w:t>"</w:t>
      </w:r>
      <w:r w:rsidR="005D1363">
        <w:rPr>
          <w:sz w:val="24"/>
          <w:szCs w:val="24"/>
        </w:rPr>
        <w:t>reasonableness</w:t>
      </w:r>
      <w:r w:rsidR="00336051">
        <w:rPr>
          <w:sz w:val="24"/>
          <w:szCs w:val="24"/>
        </w:rPr>
        <w:t>"</w:t>
      </w:r>
      <w:r w:rsidR="005D1363">
        <w:rPr>
          <w:sz w:val="24"/>
          <w:szCs w:val="24"/>
        </w:rPr>
        <w:t xml:space="preserve"> of the amount budgeted</w:t>
      </w:r>
      <w:r w:rsidR="00336051">
        <w:rPr>
          <w:sz w:val="24"/>
          <w:szCs w:val="24"/>
        </w:rPr>
        <w:t>)</w:t>
      </w:r>
      <w:r w:rsidR="005D1363">
        <w:rPr>
          <w:sz w:val="24"/>
          <w:szCs w:val="24"/>
        </w:rPr>
        <w:t xml:space="preserve"> </w:t>
      </w:r>
      <w:r w:rsidR="008120A5">
        <w:rPr>
          <w:sz w:val="24"/>
          <w:szCs w:val="24"/>
        </w:rPr>
        <w:t>if the</w:t>
      </w:r>
      <w:r>
        <w:rPr>
          <w:sz w:val="24"/>
          <w:szCs w:val="24"/>
        </w:rPr>
        <w:t xml:space="preserve"> Applicant include</w:t>
      </w:r>
      <w:r w:rsidR="008120A5">
        <w:rPr>
          <w:sz w:val="24"/>
          <w:szCs w:val="24"/>
        </w:rPr>
        <w:t>s</w:t>
      </w:r>
      <w:r>
        <w:rPr>
          <w:sz w:val="24"/>
          <w:szCs w:val="24"/>
        </w:rPr>
        <w:t xml:space="preserve"> the </w:t>
      </w:r>
      <w:r w:rsidR="008120A5">
        <w:rPr>
          <w:sz w:val="24"/>
          <w:szCs w:val="24"/>
        </w:rPr>
        <w:t xml:space="preserve">planned </w:t>
      </w:r>
      <w:r w:rsidR="001004E6">
        <w:rPr>
          <w:sz w:val="24"/>
          <w:szCs w:val="24"/>
        </w:rPr>
        <w:t xml:space="preserve">quantity </w:t>
      </w:r>
      <w:r w:rsidR="008120A5">
        <w:rPr>
          <w:sz w:val="24"/>
          <w:szCs w:val="24"/>
        </w:rPr>
        <w:t xml:space="preserve">and per unit cost used to estimate the total </w:t>
      </w:r>
      <w:r w:rsidR="001004E6">
        <w:rPr>
          <w:sz w:val="24"/>
          <w:szCs w:val="24"/>
        </w:rPr>
        <w:t xml:space="preserve">in the </w:t>
      </w:r>
      <w:r w:rsidR="008120A5">
        <w:rPr>
          <w:sz w:val="24"/>
          <w:szCs w:val="24"/>
        </w:rPr>
        <w:t xml:space="preserve">grantee-defined </w:t>
      </w:r>
      <w:r w:rsidR="001004E6">
        <w:rPr>
          <w:sz w:val="24"/>
          <w:szCs w:val="24"/>
        </w:rPr>
        <w:t>line item description</w:t>
      </w:r>
      <w:r w:rsidR="008120A5">
        <w:rPr>
          <w:sz w:val="24"/>
          <w:szCs w:val="24"/>
        </w:rPr>
        <w:t xml:space="preserve"> box</w:t>
      </w:r>
      <w:r w:rsidR="001004E6">
        <w:rPr>
          <w:sz w:val="24"/>
          <w:szCs w:val="24"/>
        </w:rPr>
        <w:t xml:space="preserve">. </w:t>
      </w:r>
    </w:p>
    <w:p w14:paraId="044D64D1" w14:textId="77777777" w:rsidR="004D4DF3" w:rsidRPr="008C0704" w:rsidRDefault="004D4DF3" w:rsidP="004D4DF3">
      <w:pPr>
        <w:spacing w:after="0" w:line="276" w:lineRule="auto"/>
        <w:rPr>
          <w:b/>
          <w:sz w:val="24"/>
          <w:szCs w:val="24"/>
        </w:rPr>
      </w:pPr>
    </w:p>
    <w:p w14:paraId="58A8EC7D" w14:textId="4526C466" w:rsidR="004D4DF3" w:rsidRDefault="004D4DF3" w:rsidP="004D4DF3">
      <w:pPr>
        <w:spacing w:after="0" w:line="276" w:lineRule="auto"/>
        <w:rPr>
          <w:b/>
          <w:sz w:val="28"/>
          <w:szCs w:val="24"/>
        </w:rPr>
      </w:pPr>
      <w:r>
        <w:rPr>
          <w:b/>
          <w:sz w:val="28"/>
          <w:szCs w:val="24"/>
        </w:rPr>
        <w:t>Slide 40 – Supplies and Direct Operating Expenses</w:t>
      </w:r>
    </w:p>
    <w:p w14:paraId="70EBB353" w14:textId="77777777" w:rsidR="004D4DF3" w:rsidRPr="004D4DF3" w:rsidRDefault="004D4DF3" w:rsidP="004D4DF3">
      <w:pPr>
        <w:spacing w:after="0" w:line="276" w:lineRule="auto"/>
        <w:rPr>
          <w:b/>
          <w:sz w:val="24"/>
          <w:szCs w:val="24"/>
        </w:rPr>
      </w:pPr>
      <w:r w:rsidRPr="004D4DF3">
        <w:rPr>
          <w:b/>
          <w:bCs/>
          <w:sz w:val="24"/>
          <w:szCs w:val="24"/>
        </w:rPr>
        <w:t>Supplies and Direct Operating Expenses Line Item Examples</w:t>
      </w:r>
    </w:p>
    <w:p w14:paraId="1D4B5ABC" w14:textId="77777777" w:rsidR="004D4DF3" w:rsidRPr="004D4DF3" w:rsidRDefault="004D4DF3" w:rsidP="004D4DF3">
      <w:pPr>
        <w:spacing w:after="0" w:line="276" w:lineRule="auto"/>
        <w:rPr>
          <w:sz w:val="24"/>
          <w:szCs w:val="24"/>
        </w:rPr>
      </w:pPr>
      <w:r w:rsidRPr="004D4DF3">
        <w:rPr>
          <w:sz w:val="24"/>
          <w:szCs w:val="24"/>
        </w:rPr>
        <w:t xml:space="preserve">These examples show where the Grantee split out the costs by expenditure. For Shipping BLIs, a simple “Shipping for Grant Funded Equipment” is sufficient. It will be the responsibility of the Grantee to maintain records for all costs charged against the grant for monitoring purposes. </w:t>
      </w:r>
    </w:p>
    <w:p w14:paraId="7244B199" w14:textId="77777777" w:rsidR="00FB79DC" w:rsidRPr="008C0704" w:rsidRDefault="00FB79DC" w:rsidP="00BF42C0">
      <w:pPr>
        <w:spacing w:after="0" w:line="276" w:lineRule="auto"/>
        <w:rPr>
          <w:b/>
          <w:sz w:val="24"/>
          <w:szCs w:val="24"/>
        </w:rPr>
      </w:pPr>
    </w:p>
    <w:p w14:paraId="501AF12B" w14:textId="252A5FFC" w:rsidR="00F943FB" w:rsidRDefault="00500F35" w:rsidP="00BF42C0">
      <w:pPr>
        <w:spacing w:after="0" w:line="276" w:lineRule="auto"/>
        <w:rPr>
          <w:b/>
          <w:sz w:val="28"/>
          <w:szCs w:val="24"/>
        </w:rPr>
      </w:pPr>
      <w:r>
        <w:rPr>
          <w:b/>
          <w:sz w:val="28"/>
          <w:szCs w:val="24"/>
        </w:rPr>
        <w:t xml:space="preserve">Slide </w:t>
      </w:r>
      <w:r w:rsidR="005A09FC">
        <w:rPr>
          <w:b/>
          <w:sz w:val="28"/>
          <w:szCs w:val="24"/>
        </w:rPr>
        <w:t>41</w:t>
      </w:r>
      <w:r w:rsidR="00987818">
        <w:rPr>
          <w:b/>
          <w:sz w:val="28"/>
          <w:szCs w:val="24"/>
        </w:rPr>
        <w:t xml:space="preserve"> </w:t>
      </w:r>
      <w:r>
        <w:rPr>
          <w:b/>
          <w:sz w:val="28"/>
          <w:szCs w:val="24"/>
        </w:rPr>
        <w:t>– Indirect Costs</w:t>
      </w:r>
    </w:p>
    <w:p w14:paraId="34A2E93F" w14:textId="77777777" w:rsidR="0027315F" w:rsidRPr="00F943FB" w:rsidRDefault="00E80C79" w:rsidP="00BF42C0">
      <w:pPr>
        <w:spacing w:after="0" w:line="276" w:lineRule="auto"/>
        <w:rPr>
          <w:b/>
          <w:sz w:val="28"/>
          <w:szCs w:val="24"/>
        </w:rPr>
      </w:pPr>
      <w:r w:rsidRPr="00E80C79">
        <w:rPr>
          <w:sz w:val="24"/>
          <w:szCs w:val="24"/>
        </w:rPr>
        <w:t xml:space="preserve">Indirect costs are costs </w:t>
      </w:r>
      <w:r w:rsidR="00672F1F">
        <w:rPr>
          <w:sz w:val="24"/>
          <w:szCs w:val="24"/>
        </w:rPr>
        <w:t>without a direct link</w:t>
      </w:r>
      <w:r>
        <w:rPr>
          <w:sz w:val="24"/>
          <w:szCs w:val="24"/>
        </w:rPr>
        <w:t xml:space="preserve"> </w:t>
      </w:r>
      <w:r w:rsidR="00672F1F">
        <w:rPr>
          <w:sz w:val="24"/>
          <w:szCs w:val="24"/>
        </w:rPr>
        <w:t>to</w:t>
      </w:r>
      <w:r>
        <w:rPr>
          <w:sz w:val="24"/>
          <w:szCs w:val="24"/>
        </w:rPr>
        <w:t xml:space="preserve"> a single project or activity</w:t>
      </w:r>
      <w:r w:rsidRPr="00E80C79">
        <w:rPr>
          <w:sz w:val="24"/>
          <w:szCs w:val="24"/>
        </w:rPr>
        <w:t xml:space="preserve">. </w:t>
      </w:r>
      <w:r>
        <w:rPr>
          <w:sz w:val="24"/>
          <w:szCs w:val="24"/>
        </w:rPr>
        <w:t>These</w:t>
      </w:r>
      <w:r w:rsidRPr="00E80C79">
        <w:rPr>
          <w:sz w:val="24"/>
          <w:szCs w:val="24"/>
        </w:rPr>
        <w:t xml:space="preserve"> are frequently aggregated into an overhead cost pool and allocated to various activities</w:t>
      </w:r>
      <w:r w:rsidR="00672F1F">
        <w:rPr>
          <w:sz w:val="24"/>
          <w:szCs w:val="24"/>
        </w:rPr>
        <w:t xml:space="preserve">. </w:t>
      </w:r>
    </w:p>
    <w:p w14:paraId="4CC4ACDC" w14:textId="77777777" w:rsidR="008C0704" w:rsidRDefault="008C0704" w:rsidP="00BF42C0">
      <w:pPr>
        <w:spacing w:after="0" w:line="276" w:lineRule="auto"/>
        <w:rPr>
          <w:b/>
          <w:sz w:val="24"/>
          <w:szCs w:val="24"/>
        </w:rPr>
      </w:pPr>
    </w:p>
    <w:p w14:paraId="2F264708" w14:textId="77777777" w:rsidR="00672F1F" w:rsidRPr="00F943FB" w:rsidRDefault="00672F1F" w:rsidP="00BF42C0">
      <w:pPr>
        <w:spacing w:after="0" w:line="276" w:lineRule="auto"/>
        <w:rPr>
          <w:b/>
          <w:sz w:val="24"/>
          <w:szCs w:val="24"/>
        </w:rPr>
      </w:pPr>
      <w:r w:rsidRPr="00F943FB">
        <w:rPr>
          <w:b/>
          <w:sz w:val="24"/>
          <w:szCs w:val="24"/>
        </w:rPr>
        <w:t>Rate Information</w:t>
      </w:r>
    </w:p>
    <w:p w14:paraId="6A7FD352" w14:textId="77777777" w:rsidR="00672F1F" w:rsidRDefault="00672F1F" w:rsidP="00BF42C0">
      <w:pPr>
        <w:spacing w:after="0" w:line="276" w:lineRule="auto"/>
        <w:rPr>
          <w:sz w:val="24"/>
          <w:szCs w:val="24"/>
        </w:rPr>
      </w:pPr>
      <w:r>
        <w:rPr>
          <w:sz w:val="24"/>
          <w:szCs w:val="24"/>
        </w:rPr>
        <w:t>Indirect costs must include the Applicant’s indirect rate as established by their cognizant agency for</w:t>
      </w:r>
      <w:r w:rsidR="00247A20">
        <w:rPr>
          <w:sz w:val="24"/>
          <w:szCs w:val="24"/>
        </w:rPr>
        <w:t xml:space="preserve"> indirect costs. </w:t>
      </w:r>
      <w:r w:rsidR="00281146">
        <w:rPr>
          <w:sz w:val="24"/>
          <w:szCs w:val="24"/>
        </w:rPr>
        <w:t xml:space="preserve">Applicants must ensure that the </w:t>
      </w:r>
      <w:r w:rsidR="008120A5">
        <w:rPr>
          <w:sz w:val="24"/>
          <w:szCs w:val="24"/>
        </w:rPr>
        <w:t xml:space="preserve">organization’s current </w:t>
      </w:r>
      <w:r w:rsidR="00281146">
        <w:rPr>
          <w:sz w:val="24"/>
          <w:szCs w:val="24"/>
        </w:rPr>
        <w:t>indirect rate is in the line item descriptions for indirect costs.</w:t>
      </w:r>
    </w:p>
    <w:p w14:paraId="44DAF3B0" w14:textId="77777777" w:rsidR="00247A20" w:rsidRPr="008C0704" w:rsidRDefault="00247A20" w:rsidP="00BF42C0">
      <w:pPr>
        <w:spacing w:after="0" w:line="276" w:lineRule="auto"/>
        <w:rPr>
          <w:sz w:val="24"/>
          <w:szCs w:val="24"/>
        </w:rPr>
      </w:pPr>
    </w:p>
    <w:p w14:paraId="1EC38D4B" w14:textId="77777777" w:rsidR="00247A20" w:rsidRPr="00F943FB" w:rsidRDefault="00247A20" w:rsidP="00BF42C0">
      <w:pPr>
        <w:spacing w:after="0" w:line="276" w:lineRule="auto"/>
        <w:rPr>
          <w:b/>
          <w:sz w:val="24"/>
          <w:szCs w:val="24"/>
        </w:rPr>
      </w:pPr>
      <w:r w:rsidRPr="00F943FB">
        <w:rPr>
          <w:b/>
          <w:sz w:val="24"/>
          <w:szCs w:val="24"/>
        </w:rPr>
        <w:t>Indirect Cost Rate Letter</w:t>
      </w:r>
    </w:p>
    <w:p w14:paraId="4F102E5E" w14:textId="77777777" w:rsidR="00247A20" w:rsidRDefault="00D017A8" w:rsidP="00BF42C0">
      <w:pPr>
        <w:spacing w:after="0" w:line="276" w:lineRule="auto"/>
        <w:rPr>
          <w:sz w:val="24"/>
          <w:szCs w:val="24"/>
        </w:rPr>
      </w:pPr>
      <w:r>
        <w:rPr>
          <w:sz w:val="24"/>
          <w:szCs w:val="24"/>
        </w:rPr>
        <w:t xml:space="preserve">Applicants </w:t>
      </w:r>
      <w:r w:rsidR="00247A20">
        <w:rPr>
          <w:sz w:val="24"/>
          <w:szCs w:val="24"/>
        </w:rPr>
        <w:t>that have negotiated an Indirect Cost Rate should have a letter from the cognizant agency that states the rate. Applicants shall upload a copy of</w:t>
      </w:r>
      <w:r w:rsidR="00281146">
        <w:rPr>
          <w:sz w:val="24"/>
          <w:szCs w:val="24"/>
        </w:rPr>
        <w:t xml:space="preserve"> the letter to the grant record.</w:t>
      </w:r>
    </w:p>
    <w:p w14:paraId="3ACFA7DC" w14:textId="77777777" w:rsidR="00247A20" w:rsidRDefault="00247A20" w:rsidP="00BF42C0">
      <w:pPr>
        <w:spacing w:after="0" w:line="276" w:lineRule="auto"/>
        <w:rPr>
          <w:sz w:val="24"/>
          <w:szCs w:val="24"/>
        </w:rPr>
      </w:pPr>
    </w:p>
    <w:p w14:paraId="4B678959" w14:textId="77777777" w:rsidR="00247A20" w:rsidRPr="00F943FB" w:rsidRDefault="00247A20" w:rsidP="00BF42C0">
      <w:pPr>
        <w:spacing w:after="0" w:line="276" w:lineRule="auto"/>
        <w:rPr>
          <w:b/>
          <w:sz w:val="24"/>
          <w:szCs w:val="24"/>
        </w:rPr>
      </w:pPr>
      <w:r w:rsidRPr="00F943FB">
        <w:rPr>
          <w:b/>
          <w:sz w:val="24"/>
          <w:szCs w:val="24"/>
        </w:rPr>
        <w:t xml:space="preserve">Gaps </w:t>
      </w:r>
      <w:r w:rsidR="00AE3B54">
        <w:rPr>
          <w:b/>
          <w:sz w:val="24"/>
          <w:szCs w:val="24"/>
        </w:rPr>
        <w:t>between</w:t>
      </w:r>
      <w:r w:rsidRPr="00F943FB">
        <w:rPr>
          <w:b/>
          <w:sz w:val="24"/>
          <w:szCs w:val="24"/>
        </w:rPr>
        <w:t xml:space="preserve"> rate letter</w:t>
      </w:r>
      <w:r w:rsidR="00AE3B54">
        <w:rPr>
          <w:b/>
          <w:sz w:val="24"/>
          <w:szCs w:val="24"/>
        </w:rPr>
        <w:t>s</w:t>
      </w:r>
    </w:p>
    <w:p w14:paraId="5E0D00C9" w14:textId="484DA6AA" w:rsidR="00247A20" w:rsidRDefault="00247A20" w:rsidP="00BF42C0">
      <w:pPr>
        <w:spacing w:after="0" w:line="276" w:lineRule="auto"/>
        <w:rPr>
          <w:sz w:val="24"/>
          <w:szCs w:val="24"/>
        </w:rPr>
      </w:pPr>
      <w:r>
        <w:rPr>
          <w:sz w:val="24"/>
          <w:szCs w:val="24"/>
        </w:rPr>
        <w:t>The OOG recognizes there is potential for gaps in an Applicant’s indirect Cost Rate letters</w:t>
      </w:r>
      <w:r w:rsidR="002240DD">
        <w:rPr>
          <w:sz w:val="24"/>
          <w:szCs w:val="24"/>
        </w:rPr>
        <w:t xml:space="preserve">. In these cases, the Applicant is responsible for ensuring that all indirect cost expenditures remain within their designated rate. </w:t>
      </w:r>
      <w:r w:rsidR="0045176F">
        <w:rPr>
          <w:sz w:val="24"/>
          <w:szCs w:val="24"/>
        </w:rPr>
        <w:t>A Grant Manager will place an</w:t>
      </w:r>
      <w:r w:rsidR="002240DD">
        <w:rPr>
          <w:sz w:val="24"/>
          <w:szCs w:val="24"/>
        </w:rPr>
        <w:t xml:space="preserve"> informational condition on the application </w:t>
      </w:r>
      <w:r w:rsidR="007C0EE8">
        <w:rPr>
          <w:sz w:val="24"/>
          <w:szCs w:val="24"/>
        </w:rPr>
        <w:t xml:space="preserve">if the current letter expires before an updated letter can be uploaded in </w:t>
      </w:r>
      <w:proofErr w:type="spellStart"/>
      <w:r w:rsidR="007C0EE8">
        <w:rPr>
          <w:sz w:val="24"/>
          <w:szCs w:val="24"/>
        </w:rPr>
        <w:t>eGrants</w:t>
      </w:r>
      <w:proofErr w:type="spellEnd"/>
      <w:r w:rsidR="00042547">
        <w:rPr>
          <w:sz w:val="24"/>
          <w:szCs w:val="24"/>
        </w:rPr>
        <w:t xml:space="preserve">. This condition does not </w:t>
      </w:r>
      <w:r w:rsidR="00AE3B54">
        <w:rPr>
          <w:sz w:val="24"/>
          <w:szCs w:val="24"/>
        </w:rPr>
        <w:t xml:space="preserve">prohibit the Applicant from </w:t>
      </w:r>
      <w:r w:rsidR="007C0EE8">
        <w:rPr>
          <w:sz w:val="24"/>
          <w:szCs w:val="24"/>
        </w:rPr>
        <w:t xml:space="preserve">receiving </w:t>
      </w:r>
      <w:r w:rsidR="0045176F">
        <w:rPr>
          <w:sz w:val="24"/>
          <w:szCs w:val="24"/>
        </w:rPr>
        <w:t>reimbursement</w:t>
      </w:r>
      <w:r w:rsidR="007C0EE8">
        <w:rPr>
          <w:sz w:val="24"/>
          <w:szCs w:val="24"/>
        </w:rPr>
        <w:t>; it is simply to inform the Applicant that they</w:t>
      </w:r>
      <w:r w:rsidR="00336051">
        <w:rPr>
          <w:sz w:val="24"/>
          <w:szCs w:val="24"/>
        </w:rPr>
        <w:t>: a)</w:t>
      </w:r>
      <w:r w:rsidR="007C0EE8">
        <w:rPr>
          <w:sz w:val="24"/>
          <w:szCs w:val="24"/>
        </w:rPr>
        <w:t xml:space="preserve"> must ensure they </w:t>
      </w:r>
      <w:r w:rsidR="00336051">
        <w:rPr>
          <w:sz w:val="24"/>
          <w:szCs w:val="24"/>
        </w:rPr>
        <w:t>keep</w:t>
      </w:r>
      <w:r w:rsidR="007C0EE8">
        <w:rPr>
          <w:sz w:val="24"/>
          <w:szCs w:val="24"/>
        </w:rPr>
        <w:t xml:space="preserve"> all expenditures within their authorized rate</w:t>
      </w:r>
      <w:r w:rsidR="00336051">
        <w:rPr>
          <w:sz w:val="24"/>
          <w:szCs w:val="24"/>
        </w:rPr>
        <w:t>,</w:t>
      </w:r>
      <w:r w:rsidR="007C0EE8">
        <w:rPr>
          <w:sz w:val="24"/>
          <w:szCs w:val="24"/>
        </w:rPr>
        <w:t xml:space="preserve"> and </w:t>
      </w:r>
      <w:r w:rsidR="00336051">
        <w:rPr>
          <w:sz w:val="24"/>
          <w:szCs w:val="24"/>
        </w:rPr>
        <w:t xml:space="preserve">b.) </w:t>
      </w:r>
      <w:r w:rsidR="007C0EE8">
        <w:rPr>
          <w:sz w:val="24"/>
          <w:szCs w:val="24"/>
        </w:rPr>
        <w:t xml:space="preserve">are required to upload an updated letter when it becomes available. </w:t>
      </w:r>
      <w:r w:rsidR="0013798B">
        <w:rPr>
          <w:sz w:val="24"/>
          <w:szCs w:val="24"/>
        </w:rPr>
        <w:t xml:space="preserve">In the event of a change in the indirect rate, applicants should request a grant adjustment in </w:t>
      </w:r>
      <w:proofErr w:type="spellStart"/>
      <w:r w:rsidR="0013798B">
        <w:rPr>
          <w:sz w:val="24"/>
          <w:szCs w:val="24"/>
        </w:rPr>
        <w:t>eGrants</w:t>
      </w:r>
      <w:proofErr w:type="spellEnd"/>
      <w:r w:rsidR="0013798B">
        <w:rPr>
          <w:sz w:val="24"/>
          <w:szCs w:val="24"/>
        </w:rPr>
        <w:t xml:space="preserve"> to update the grant record. </w:t>
      </w:r>
    </w:p>
    <w:p w14:paraId="33E3F69D" w14:textId="77777777" w:rsidR="00C06410" w:rsidRDefault="00C06410" w:rsidP="00BF42C0">
      <w:pPr>
        <w:spacing w:after="0" w:line="276" w:lineRule="auto"/>
        <w:rPr>
          <w:sz w:val="24"/>
          <w:szCs w:val="24"/>
        </w:rPr>
      </w:pPr>
    </w:p>
    <w:p w14:paraId="4B78A579" w14:textId="77777777" w:rsidR="00C06410" w:rsidRPr="00281146" w:rsidRDefault="00C06410" w:rsidP="00BF42C0">
      <w:pPr>
        <w:spacing w:after="0" w:line="276" w:lineRule="auto"/>
        <w:rPr>
          <w:b/>
          <w:sz w:val="24"/>
          <w:szCs w:val="24"/>
        </w:rPr>
      </w:pPr>
      <w:r w:rsidRPr="00281146">
        <w:rPr>
          <w:b/>
          <w:sz w:val="24"/>
          <w:szCs w:val="24"/>
        </w:rPr>
        <w:t>De Minim</w:t>
      </w:r>
      <w:r w:rsidR="00BE1F9D">
        <w:rPr>
          <w:b/>
          <w:sz w:val="24"/>
          <w:szCs w:val="24"/>
        </w:rPr>
        <w:t>i</w:t>
      </w:r>
      <w:r w:rsidRPr="00281146">
        <w:rPr>
          <w:b/>
          <w:sz w:val="24"/>
          <w:szCs w:val="24"/>
        </w:rPr>
        <w:t>s</w:t>
      </w:r>
    </w:p>
    <w:p w14:paraId="284E9294" w14:textId="65FFA9D6" w:rsidR="00C66E47" w:rsidRPr="005F2193" w:rsidRDefault="00C06410" w:rsidP="00BF42C0">
      <w:pPr>
        <w:spacing w:after="0" w:line="276" w:lineRule="auto"/>
        <w:rPr>
          <w:sz w:val="24"/>
          <w:szCs w:val="24"/>
        </w:rPr>
      </w:pPr>
      <w:r>
        <w:rPr>
          <w:sz w:val="24"/>
          <w:szCs w:val="24"/>
        </w:rPr>
        <w:t>In some cases, an Applicant may not have an approved indirect cost rate. In this case, the applicant</w:t>
      </w:r>
      <w:r w:rsidRPr="00E01CA3">
        <w:rPr>
          <w:sz w:val="24"/>
          <w:szCs w:val="24"/>
        </w:rPr>
        <w:t xml:space="preserve"> </w:t>
      </w:r>
      <w:r w:rsidR="007123E8">
        <w:rPr>
          <w:rFonts w:cs="Arial"/>
          <w:sz w:val="24"/>
          <w:szCs w:val="24"/>
        </w:rPr>
        <w:t>may elect to charge a D</w:t>
      </w:r>
      <w:r w:rsidR="00E01CA3" w:rsidRPr="00E01CA3">
        <w:rPr>
          <w:rFonts w:cs="Arial"/>
          <w:sz w:val="24"/>
          <w:szCs w:val="24"/>
        </w:rPr>
        <w:t xml:space="preserve">e </w:t>
      </w:r>
      <w:r w:rsidR="007123E8" w:rsidRPr="00E01CA3">
        <w:rPr>
          <w:rFonts w:cs="Arial"/>
          <w:sz w:val="24"/>
          <w:szCs w:val="24"/>
        </w:rPr>
        <w:t>Minimis</w:t>
      </w:r>
      <w:r w:rsidR="00E01CA3" w:rsidRPr="00E01CA3">
        <w:rPr>
          <w:rFonts w:cs="Arial"/>
          <w:sz w:val="24"/>
          <w:szCs w:val="24"/>
        </w:rPr>
        <w:t xml:space="preserve"> rate of 10% </w:t>
      </w:r>
      <w:hyperlink r:id="rId23" w:history="1">
        <w:r w:rsidR="00E01CA3" w:rsidRPr="007123E8">
          <w:rPr>
            <w:rStyle w:val="Hyperlink"/>
            <w:rFonts w:cs="Arial"/>
            <w:sz w:val="24"/>
            <w:szCs w:val="24"/>
          </w:rPr>
          <w:t>of modified total direct costs (MTDC).</w:t>
        </w:r>
      </w:hyperlink>
      <w:r w:rsidR="007123E8">
        <w:rPr>
          <w:rFonts w:cs="Arial"/>
          <w:sz w:val="24"/>
          <w:szCs w:val="24"/>
        </w:rPr>
        <w:t xml:space="preserve"> More information on the D</w:t>
      </w:r>
      <w:r w:rsidR="00E01CA3">
        <w:rPr>
          <w:rFonts w:cs="Arial"/>
          <w:sz w:val="24"/>
          <w:szCs w:val="24"/>
        </w:rPr>
        <w:t xml:space="preserve">e </w:t>
      </w:r>
      <w:r w:rsidR="007123E8">
        <w:rPr>
          <w:rFonts w:cs="Arial"/>
          <w:sz w:val="24"/>
          <w:szCs w:val="24"/>
        </w:rPr>
        <w:t>Minimis</w:t>
      </w:r>
      <w:r w:rsidR="00E01CA3">
        <w:rPr>
          <w:rFonts w:cs="Arial"/>
          <w:sz w:val="24"/>
          <w:szCs w:val="24"/>
        </w:rPr>
        <w:t xml:space="preserve"> rate may be found in </w:t>
      </w:r>
      <w:hyperlink r:id="rId24" w:history="1">
        <w:r w:rsidR="00E01CA3" w:rsidRPr="00673961">
          <w:rPr>
            <w:rStyle w:val="Hyperlink"/>
            <w:rFonts w:cs="Arial"/>
            <w:sz w:val="24"/>
            <w:szCs w:val="24"/>
          </w:rPr>
          <w:t>2 CFR 200.414</w:t>
        </w:r>
      </w:hyperlink>
      <w:r>
        <w:rPr>
          <w:sz w:val="24"/>
          <w:szCs w:val="24"/>
        </w:rPr>
        <w:t xml:space="preserve">. Applicants using the De </w:t>
      </w:r>
      <w:r w:rsidR="00BE1F9D">
        <w:rPr>
          <w:sz w:val="24"/>
          <w:szCs w:val="24"/>
        </w:rPr>
        <w:t>Minimis</w:t>
      </w:r>
      <w:r>
        <w:rPr>
          <w:sz w:val="24"/>
          <w:szCs w:val="24"/>
        </w:rPr>
        <w:t xml:space="preserve"> rate must confirm that they have NEVER had an approved indirect cost rate </w:t>
      </w:r>
      <w:r w:rsidRPr="00C06410">
        <w:rPr>
          <w:b/>
          <w:sz w:val="24"/>
          <w:szCs w:val="24"/>
          <w:u w:val="single"/>
        </w:rPr>
        <w:t>AND</w:t>
      </w:r>
      <w:r>
        <w:rPr>
          <w:sz w:val="24"/>
          <w:szCs w:val="24"/>
        </w:rPr>
        <w:t xml:space="preserve"> they are NOT a state, local government, or Native American tribe receiving over $35 million in direct federal funding. Both of these criteria must be met in order to qualify for the </w:t>
      </w:r>
      <w:r w:rsidR="0013798B">
        <w:rPr>
          <w:sz w:val="24"/>
          <w:szCs w:val="24"/>
        </w:rPr>
        <w:t>D</w:t>
      </w:r>
      <w:r>
        <w:rPr>
          <w:sz w:val="24"/>
          <w:szCs w:val="24"/>
        </w:rPr>
        <w:t xml:space="preserve">e </w:t>
      </w:r>
      <w:r w:rsidR="0013798B">
        <w:rPr>
          <w:sz w:val="24"/>
          <w:szCs w:val="24"/>
        </w:rPr>
        <w:t xml:space="preserve">Minimis </w:t>
      </w:r>
      <w:r>
        <w:rPr>
          <w:sz w:val="24"/>
          <w:szCs w:val="24"/>
        </w:rPr>
        <w:t xml:space="preserve">rate. </w:t>
      </w:r>
    </w:p>
    <w:p w14:paraId="018C6A84" w14:textId="77777777" w:rsidR="002040B8" w:rsidRDefault="002040B8" w:rsidP="00BF42C0">
      <w:pPr>
        <w:spacing w:after="0" w:line="276" w:lineRule="auto"/>
        <w:rPr>
          <w:b/>
          <w:sz w:val="28"/>
          <w:szCs w:val="24"/>
        </w:rPr>
      </w:pPr>
    </w:p>
    <w:p w14:paraId="4878420E" w14:textId="33F448ED" w:rsidR="00500F35" w:rsidRDefault="00500F35" w:rsidP="00BF42C0">
      <w:pPr>
        <w:spacing w:after="0" w:line="276" w:lineRule="auto"/>
        <w:rPr>
          <w:b/>
          <w:sz w:val="28"/>
          <w:szCs w:val="24"/>
        </w:rPr>
      </w:pPr>
      <w:r>
        <w:rPr>
          <w:b/>
          <w:sz w:val="28"/>
          <w:szCs w:val="24"/>
        </w:rPr>
        <w:t xml:space="preserve">Slide </w:t>
      </w:r>
      <w:r w:rsidR="00B054BB">
        <w:rPr>
          <w:b/>
          <w:sz w:val="28"/>
          <w:szCs w:val="24"/>
        </w:rPr>
        <w:t>42</w:t>
      </w:r>
      <w:r w:rsidR="00D94976">
        <w:rPr>
          <w:b/>
          <w:sz w:val="28"/>
          <w:szCs w:val="24"/>
        </w:rPr>
        <w:t xml:space="preserve"> </w:t>
      </w:r>
      <w:r>
        <w:rPr>
          <w:b/>
          <w:sz w:val="28"/>
          <w:szCs w:val="24"/>
        </w:rPr>
        <w:t xml:space="preserve">– </w:t>
      </w:r>
      <w:r w:rsidR="00AD087E">
        <w:rPr>
          <w:b/>
          <w:sz w:val="28"/>
          <w:szCs w:val="24"/>
        </w:rPr>
        <w:t xml:space="preserve">Application Development: </w:t>
      </w:r>
      <w:r>
        <w:rPr>
          <w:b/>
          <w:sz w:val="28"/>
          <w:szCs w:val="24"/>
        </w:rPr>
        <w:t>Documents Tab</w:t>
      </w:r>
    </w:p>
    <w:p w14:paraId="6FBF946F" w14:textId="162A93B1" w:rsidR="007123E8" w:rsidRPr="00FD5CE6" w:rsidRDefault="00FD5CE6" w:rsidP="00FD5CE6">
      <w:pPr>
        <w:spacing w:after="0" w:line="240" w:lineRule="auto"/>
        <w:rPr>
          <w:sz w:val="24"/>
        </w:rPr>
      </w:pPr>
      <w:r w:rsidRPr="00FD5CE6">
        <w:rPr>
          <w:sz w:val="24"/>
        </w:rPr>
        <w:t xml:space="preserve">The information in this slide is related to areas in the Documents tab where Applicants should pay special attention. </w:t>
      </w:r>
    </w:p>
    <w:p w14:paraId="04AFA59C" w14:textId="77777777" w:rsidR="00CB48DD" w:rsidRDefault="00CB48DD" w:rsidP="00BF42C0">
      <w:pPr>
        <w:spacing w:after="0" w:line="276" w:lineRule="auto"/>
        <w:rPr>
          <w:b/>
          <w:sz w:val="24"/>
          <w:szCs w:val="24"/>
        </w:rPr>
      </w:pPr>
    </w:p>
    <w:p w14:paraId="36DB8422" w14:textId="77777777" w:rsidR="00680723" w:rsidRPr="00680723" w:rsidRDefault="00680723" w:rsidP="00BF42C0">
      <w:pPr>
        <w:spacing w:after="0" w:line="276" w:lineRule="auto"/>
        <w:rPr>
          <w:b/>
          <w:sz w:val="24"/>
          <w:szCs w:val="24"/>
        </w:rPr>
      </w:pPr>
      <w:r w:rsidRPr="00680723">
        <w:rPr>
          <w:b/>
          <w:sz w:val="24"/>
          <w:szCs w:val="24"/>
        </w:rPr>
        <w:t xml:space="preserve">Resolution from Governing Body: </w:t>
      </w:r>
    </w:p>
    <w:p w14:paraId="1E68CE11" w14:textId="1640E2FB" w:rsidR="00680723" w:rsidRPr="00680723" w:rsidRDefault="00452ADF" w:rsidP="00BF42C0">
      <w:pPr>
        <w:spacing w:after="0" w:line="276" w:lineRule="auto"/>
        <w:rPr>
          <w:sz w:val="24"/>
          <w:szCs w:val="24"/>
        </w:rPr>
      </w:pPr>
      <w:r>
        <w:rPr>
          <w:sz w:val="24"/>
          <w:szCs w:val="24"/>
        </w:rPr>
        <w:t>T</w:t>
      </w:r>
      <w:r w:rsidR="00680723" w:rsidRPr="00680723">
        <w:rPr>
          <w:sz w:val="24"/>
          <w:szCs w:val="24"/>
        </w:rPr>
        <w:t>he OOG requires a resolution from the Applicant</w:t>
      </w:r>
      <w:r w:rsidR="00680723">
        <w:rPr>
          <w:sz w:val="24"/>
          <w:szCs w:val="24"/>
        </w:rPr>
        <w:t>’s</w:t>
      </w:r>
      <w:r w:rsidR="00680723" w:rsidRPr="00680723">
        <w:rPr>
          <w:sz w:val="24"/>
          <w:szCs w:val="24"/>
        </w:rPr>
        <w:t xml:space="preserve"> governing body. This resolution should follow the example provided by the OOG in </w:t>
      </w:r>
      <w:proofErr w:type="spellStart"/>
      <w:r w:rsidR="00680723" w:rsidRPr="00680723">
        <w:rPr>
          <w:sz w:val="24"/>
          <w:szCs w:val="24"/>
        </w:rPr>
        <w:t>eGrants</w:t>
      </w:r>
      <w:proofErr w:type="spellEnd"/>
      <w:r w:rsidR="00680723" w:rsidRPr="00680723">
        <w:rPr>
          <w:sz w:val="24"/>
          <w:szCs w:val="24"/>
        </w:rPr>
        <w:t xml:space="preserve">. At a </w:t>
      </w:r>
      <w:r w:rsidR="00B6584C" w:rsidRPr="00680723">
        <w:rPr>
          <w:sz w:val="24"/>
          <w:szCs w:val="24"/>
        </w:rPr>
        <w:t>minimum,</w:t>
      </w:r>
      <w:r w:rsidR="00680723" w:rsidRPr="00680723">
        <w:rPr>
          <w:sz w:val="24"/>
          <w:szCs w:val="24"/>
        </w:rPr>
        <w:t xml:space="preserve"> the resolution should designate the Authorized Official (AO), Ide</w:t>
      </w:r>
      <w:r w:rsidR="00680723">
        <w:rPr>
          <w:sz w:val="24"/>
          <w:szCs w:val="24"/>
        </w:rPr>
        <w:t>ntify the applicable grant</w:t>
      </w:r>
      <w:r w:rsidR="0096331E">
        <w:rPr>
          <w:sz w:val="24"/>
          <w:szCs w:val="24"/>
        </w:rPr>
        <w:t>(s)</w:t>
      </w:r>
      <w:r w:rsidR="00680723">
        <w:rPr>
          <w:sz w:val="24"/>
          <w:szCs w:val="24"/>
        </w:rPr>
        <w:t>, and</w:t>
      </w:r>
      <w:r w:rsidR="00D40880">
        <w:rPr>
          <w:sz w:val="24"/>
          <w:szCs w:val="24"/>
        </w:rPr>
        <w:t xml:space="preserve"> contain all of the </w:t>
      </w:r>
      <w:r w:rsidR="006239D7">
        <w:rPr>
          <w:sz w:val="24"/>
          <w:szCs w:val="24"/>
        </w:rPr>
        <w:t xml:space="preserve">applicable </w:t>
      </w:r>
      <w:r w:rsidR="00D40880">
        <w:rPr>
          <w:sz w:val="24"/>
          <w:szCs w:val="24"/>
        </w:rPr>
        <w:t>elements in the example</w:t>
      </w:r>
      <w:r w:rsidR="00220101">
        <w:rPr>
          <w:sz w:val="24"/>
          <w:szCs w:val="24"/>
        </w:rPr>
        <w:t xml:space="preserve"> resolution</w:t>
      </w:r>
      <w:r w:rsidR="00D40880">
        <w:rPr>
          <w:sz w:val="24"/>
          <w:szCs w:val="24"/>
        </w:rPr>
        <w:t xml:space="preserve">. </w:t>
      </w:r>
      <w:r w:rsidR="00B6584C">
        <w:rPr>
          <w:sz w:val="24"/>
          <w:szCs w:val="24"/>
        </w:rPr>
        <w:t xml:space="preserve">Applicants must upload the signed resolution into the Application under the Upload Files tab. If an Applicant cannot provide a resolution, the reviewing Grant Manager will place a Condition of Funding hold on the entire project. </w:t>
      </w:r>
      <w:r w:rsidR="00220101">
        <w:rPr>
          <w:sz w:val="24"/>
          <w:szCs w:val="24"/>
        </w:rPr>
        <w:t>This condition is met when the applicant uploads the resolution with all required clauses/details etc. described in the example resolution</w:t>
      </w:r>
      <w:r w:rsidR="00FD5CE6">
        <w:rPr>
          <w:sz w:val="24"/>
          <w:szCs w:val="24"/>
        </w:rPr>
        <w:t>.</w:t>
      </w:r>
    </w:p>
    <w:p w14:paraId="35B6211E" w14:textId="77777777" w:rsidR="00680723" w:rsidRDefault="00680723" w:rsidP="00BF42C0">
      <w:pPr>
        <w:spacing w:after="0" w:line="276" w:lineRule="auto"/>
        <w:rPr>
          <w:sz w:val="24"/>
          <w:szCs w:val="24"/>
        </w:rPr>
      </w:pPr>
    </w:p>
    <w:p w14:paraId="2721458E" w14:textId="77777777" w:rsidR="00D20708" w:rsidRPr="00D20708" w:rsidRDefault="00D20708" w:rsidP="00BF42C0">
      <w:pPr>
        <w:spacing w:after="0" w:line="276" w:lineRule="auto"/>
        <w:rPr>
          <w:b/>
          <w:sz w:val="24"/>
          <w:szCs w:val="24"/>
        </w:rPr>
      </w:pPr>
      <w:r w:rsidRPr="00D20708">
        <w:rPr>
          <w:b/>
          <w:sz w:val="24"/>
          <w:szCs w:val="24"/>
        </w:rPr>
        <w:t>Contract Compliance:</w:t>
      </w:r>
    </w:p>
    <w:p w14:paraId="42762144" w14:textId="78BAEA8E" w:rsidR="00C13AD3" w:rsidRDefault="00D20708" w:rsidP="00BF42C0">
      <w:pPr>
        <w:spacing w:after="0" w:line="276" w:lineRule="auto"/>
        <w:rPr>
          <w:sz w:val="24"/>
          <w:szCs w:val="24"/>
        </w:rPr>
      </w:pPr>
      <w:r>
        <w:rPr>
          <w:sz w:val="24"/>
          <w:szCs w:val="24"/>
        </w:rPr>
        <w:t xml:space="preserve">If the Applicant has any budget line items under the Contractual and Professional Services category, they must complete this section. The OOG is looking for a brief summary of how the Applicant will </w:t>
      </w:r>
      <w:r w:rsidRPr="00D20708">
        <w:rPr>
          <w:sz w:val="24"/>
          <w:szCs w:val="24"/>
        </w:rPr>
        <w:t>monitor the activities of the sub-contractor(s) for compliance with the contract provisions (including equipment purchases), deliverables, and all applicable statutes, rules, regulations, and guidelines governing this project.</w:t>
      </w:r>
      <w:r w:rsidR="002C16A2">
        <w:rPr>
          <w:sz w:val="24"/>
          <w:szCs w:val="24"/>
        </w:rPr>
        <w:t xml:space="preserve"> The OOG is looking for a concise statement outlining specific policies or procedures the Applicant will follow to </w:t>
      </w:r>
      <w:r w:rsidR="00452ADF">
        <w:rPr>
          <w:sz w:val="24"/>
          <w:szCs w:val="24"/>
        </w:rPr>
        <w:t xml:space="preserve">oversee the contractor and </w:t>
      </w:r>
      <w:r w:rsidR="002C16A2">
        <w:rPr>
          <w:sz w:val="24"/>
          <w:szCs w:val="24"/>
        </w:rPr>
        <w:t xml:space="preserve">monitor compliance. </w:t>
      </w:r>
    </w:p>
    <w:p w14:paraId="48E70EE3" w14:textId="77777777" w:rsidR="002C16A2" w:rsidRDefault="002C16A2" w:rsidP="00BF42C0">
      <w:pPr>
        <w:spacing w:after="0" w:line="276" w:lineRule="auto"/>
        <w:rPr>
          <w:sz w:val="24"/>
          <w:szCs w:val="24"/>
        </w:rPr>
      </w:pPr>
    </w:p>
    <w:p w14:paraId="6332E47E" w14:textId="02DEF7F7" w:rsidR="002C16A2" w:rsidRPr="00255D45" w:rsidRDefault="002C16A2" w:rsidP="00BF42C0">
      <w:pPr>
        <w:spacing w:after="0" w:line="276" w:lineRule="auto"/>
        <w:rPr>
          <w:b/>
          <w:sz w:val="24"/>
          <w:szCs w:val="24"/>
        </w:rPr>
      </w:pPr>
      <w:r w:rsidRPr="00255D45">
        <w:rPr>
          <w:b/>
          <w:sz w:val="24"/>
          <w:szCs w:val="24"/>
        </w:rPr>
        <w:t>Lobbying:</w:t>
      </w:r>
    </w:p>
    <w:p w14:paraId="6D62DE9E" w14:textId="525061E4" w:rsidR="00FB3D6C" w:rsidRDefault="00B667FA" w:rsidP="00BF42C0">
      <w:pPr>
        <w:spacing w:after="0" w:line="276" w:lineRule="auto"/>
        <w:rPr>
          <w:sz w:val="24"/>
          <w:szCs w:val="24"/>
        </w:rPr>
      </w:pPr>
      <w:r>
        <w:rPr>
          <w:sz w:val="24"/>
          <w:szCs w:val="24"/>
        </w:rPr>
        <w:t xml:space="preserve">The use of grant funding for lobbying is prohibited per the Request for Applications (RFA), 2 CFR 200.450, and the Notice of Funding Opportunity (NOFO). If the </w:t>
      </w:r>
      <w:r w:rsidR="00452ADF">
        <w:rPr>
          <w:sz w:val="24"/>
          <w:szCs w:val="24"/>
        </w:rPr>
        <w:t xml:space="preserve">accurate </w:t>
      </w:r>
      <w:r w:rsidR="00255D45">
        <w:rPr>
          <w:sz w:val="24"/>
          <w:szCs w:val="24"/>
        </w:rPr>
        <w:t>response to the</w:t>
      </w:r>
      <w:r w:rsidR="00FB3D6C">
        <w:rPr>
          <w:sz w:val="24"/>
          <w:szCs w:val="24"/>
        </w:rPr>
        <w:t xml:space="preserve"> first </w:t>
      </w:r>
      <w:r w:rsidR="00255D45">
        <w:rPr>
          <w:sz w:val="24"/>
          <w:szCs w:val="24"/>
        </w:rPr>
        <w:t xml:space="preserve">question under Lobbying </w:t>
      </w:r>
      <w:r w:rsidR="00FB3D6C">
        <w:rPr>
          <w:sz w:val="24"/>
          <w:szCs w:val="24"/>
        </w:rPr>
        <w:t>is</w:t>
      </w:r>
      <w:r>
        <w:rPr>
          <w:sz w:val="24"/>
          <w:szCs w:val="24"/>
        </w:rPr>
        <w:t xml:space="preserve"> “YES”, the project is not eligible. </w:t>
      </w:r>
    </w:p>
    <w:p w14:paraId="6B12B39E" w14:textId="187DB12E" w:rsidR="00156488" w:rsidRDefault="00FB3D6C" w:rsidP="002040B8">
      <w:pPr>
        <w:spacing w:before="120" w:after="0" w:line="276" w:lineRule="auto"/>
        <w:rPr>
          <w:sz w:val="24"/>
          <w:szCs w:val="24"/>
        </w:rPr>
      </w:pPr>
      <w:r>
        <w:rPr>
          <w:sz w:val="24"/>
          <w:szCs w:val="24"/>
        </w:rPr>
        <w:lastRenderedPageBreak/>
        <w:t xml:space="preserve">If the </w:t>
      </w:r>
      <w:r w:rsidR="00452ADF">
        <w:rPr>
          <w:sz w:val="24"/>
          <w:szCs w:val="24"/>
        </w:rPr>
        <w:t xml:space="preserve">accurate </w:t>
      </w:r>
      <w:r>
        <w:rPr>
          <w:sz w:val="24"/>
          <w:szCs w:val="24"/>
        </w:rPr>
        <w:t>response</w:t>
      </w:r>
      <w:r w:rsidR="00156488">
        <w:rPr>
          <w:sz w:val="24"/>
          <w:szCs w:val="24"/>
        </w:rPr>
        <w:t xml:space="preserve"> to the</w:t>
      </w:r>
      <w:r>
        <w:rPr>
          <w:sz w:val="24"/>
          <w:szCs w:val="24"/>
        </w:rPr>
        <w:t xml:space="preserve"> second question under Lobbying is “Yes” indicating the applicant agency has used non-federal funds</w:t>
      </w:r>
      <w:r w:rsidR="00156488">
        <w:rPr>
          <w:sz w:val="24"/>
          <w:szCs w:val="24"/>
        </w:rPr>
        <w:t xml:space="preserve"> for lobbying</w:t>
      </w:r>
      <w:r>
        <w:rPr>
          <w:sz w:val="24"/>
          <w:szCs w:val="24"/>
        </w:rPr>
        <w:t xml:space="preserve">, the project will be required to </w:t>
      </w:r>
      <w:r w:rsidR="00156488">
        <w:rPr>
          <w:sz w:val="24"/>
          <w:szCs w:val="24"/>
        </w:rPr>
        <w:t xml:space="preserve">complete and </w:t>
      </w:r>
      <w:r>
        <w:rPr>
          <w:sz w:val="24"/>
          <w:szCs w:val="24"/>
        </w:rPr>
        <w:t>upload</w:t>
      </w:r>
      <w:r w:rsidR="00156488">
        <w:rPr>
          <w:sz w:val="24"/>
          <w:szCs w:val="24"/>
        </w:rPr>
        <w:t xml:space="preserve"> a </w:t>
      </w:r>
      <w:r w:rsidR="00156488" w:rsidRPr="00C7509F">
        <w:rPr>
          <w:i/>
          <w:sz w:val="24"/>
          <w:szCs w:val="24"/>
        </w:rPr>
        <w:t>Disclosure of Lobbying Activities</w:t>
      </w:r>
      <w:r w:rsidR="00156488">
        <w:rPr>
          <w:sz w:val="24"/>
          <w:szCs w:val="24"/>
        </w:rPr>
        <w:t xml:space="preserve"> form.</w:t>
      </w:r>
    </w:p>
    <w:p w14:paraId="64189DBF" w14:textId="230AB5DB" w:rsidR="00D94976" w:rsidRDefault="00156488" w:rsidP="002040B8">
      <w:pPr>
        <w:spacing w:before="120" w:after="0" w:line="276" w:lineRule="auto"/>
        <w:rPr>
          <w:b/>
          <w:i/>
          <w:sz w:val="24"/>
          <w:szCs w:val="24"/>
        </w:rPr>
      </w:pPr>
      <w:r>
        <w:rPr>
          <w:sz w:val="24"/>
          <w:szCs w:val="24"/>
        </w:rPr>
        <w:t xml:space="preserve">Applicants must be sure to read the questions closely before responding. </w:t>
      </w:r>
    </w:p>
    <w:p w14:paraId="3F5CAD30" w14:textId="77777777" w:rsidR="00255D45" w:rsidRDefault="00255D45" w:rsidP="002040B8">
      <w:pPr>
        <w:spacing w:before="120" w:after="0" w:line="276" w:lineRule="auto"/>
        <w:rPr>
          <w:i/>
          <w:color w:val="1F4E79" w:themeColor="accent1" w:themeShade="80"/>
          <w:sz w:val="24"/>
          <w:szCs w:val="24"/>
        </w:rPr>
      </w:pPr>
      <w:r w:rsidRPr="0013798B">
        <w:rPr>
          <w:b/>
          <w:i/>
          <w:color w:val="1F4E79" w:themeColor="accent1" w:themeShade="80"/>
          <w:sz w:val="24"/>
          <w:szCs w:val="24"/>
        </w:rPr>
        <w:t>Presenter Note:</w:t>
      </w:r>
      <w:r w:rsidRPr="0013798B">
        <w:rPr>
          <w:i/>
          <w:color w:val="1F4E79" w:themeColor="accent1" w:themeShade="80"/>
          <w:sz w:val="24"/>
          <w:szCs w:val="24"/>
        </w:rPr>
        <w:t xml:space="preserve"> This is a very common error caused by an Applicant not taking care when completing the application. </w:t>
      </w:r>
    </w:p>
    <w:p w14:paraId="616CD657" w14:textId="77777777" w:rsidR="00B75A59" w:rsidRDefault="00B75A59" w:rsidP="00BF42C0">
      <w:pPr>
        <w:spacing w:after="0" w:line="276" w:lineRule="auto"/>
        <w:rPr>
          <w:i/>
          <w:sz w:val="24"/>
          <w:szCs w:val="24"/>
        </w:rPr>
      </w:pPr>
    </w:p>
    <w:p w14:paraId="2767A185" w14:textId="77777777" w:rsidR="00B75A59" w:rsidRPr="00B75A59" w:rsidRDefault="00B75A59" w:rsidP="00BF42C0">
      <w:pPr>
        <w:spacing w:after="0" w:line="276" w:lineRule="auto"/>
        <w:rPr>
          <w:b/>
          <w:sz w:val="24"/>
          <w:szCs w:val="24"/>
        </w:rPr>
      </w:pPr>
      <w:r w:rsidRPr="00B75A59">
        <w:rPr>
          <w:b/>
          <w:sz w:val="24"/>
          <w:szCs w:val="24"/>
        </w:rPr>
        <w:t>Fiscal Year</w:t>
      </w:r>
    </w:p>
    <w:p w14:paraId="64B7E345" w14:textId="25C5AEBC" w:rsidR="00B75A59" w:rsidRDefault="00B75A59" w:rsidP="00BF42C0">
      <w:pPr>
        <w:spacing w:after="0" w:line="276" w:lineRule="auto"/>
        <w:rPr>
          <w:sz w:val="24"/>
          <w:szCs w:val="24"/>
        </w:rPr>
      </w:pPr>
      <w:r>
        <w:rPr>
          <w:sz w:val="24"/>
          <w:szCs w:val="24"/>
        </w:rPr>
        <w:t>The OOG asks for this because applying agencies across the state have different dates for their respective fiscal year</w:t>
      </w:r>
      <w:r w:rsidR="00350AF8">
        <w:rPr>
          <w:sz w:val="24"/>
          <w:szCs w:val="24"/>
        </w:rPr>
        <w:t>s</w:t>
      </w:r>
      <w:r>
        <w:rPr>
          <w:sz w:val="24"/>
          <w:szCs w:val="24"/>
        </w:rPr>
        <w:t>. These fields inform the OOG of the Applicant’s fiscal year</w:t>
      </w:r>
      <w:r w:rsidR="00CE6B4B">
        <w:rPr>
          <w:sz w:val="24"/>
          <w:szCs w:val="24"/>
        </w:rPr>
        <w:t xml:space="preserve"> and also allow us to understand when a Single Audit is due (9 months following close of fiscal year or 30 days after the audit report is released, whichever is earlier), if required</w:t>
      </w:r>
      <w:r>
        <w:rPr>
          <w:sz w:val="24"/>
          <w:szCs w:val="24"/>
        </w:rPr>
        <w:t>.</w:t>
      </w:r>
    </w:p>
    <w:p w14:paraId="6170F6FC" w14:textId="178FDA00" w:rsidR="00CB48DD" w:rsidRDefault="000C1C18" w:rsidP="00BF42C0">
      <w:pPr>
        <w:spacing w:after="0" w:line="276" w:lineRule="auto"/>
        <w:rPr>
          <w:b/>
          <w:sz w:val="24"/>
          <w:szCs w:val="24"/>
        </w:rPr>
      </w:pPr>
      <w:r>
        <w:rPr>
          <w:b/>
          <w:sz w:val="24"/>
          <w:szCs w:val="24"/>
        </w:rPr>
        <w:t>Make note that this is not the period of performance date</w:t>
      </w:r>
    </w:p>
    <w:p w14:paraId="4A5187D9" w14:textId="77777777" w:rsidR="00FF32D8" w:rsidRDefault="00FF32D8" w:rsidP="00BF42C0">
      <w:pPr>
        <w:spacing w:after="0" w:line="276" w:lineRule="auto"/>
        <w:rPr>
          <w:b/>
          <w:sz w:val="24"/>
          <w:szCs w:val="24"/>
        </w:rPr>
      </w:pPr>
    </w:p>
    <w:p w14:paraId="7D96C307" w14:textId="77777777" w:rsidR="00B75A59" w:rsidRPr="00BC74E9" w:rsidRDefault="00B75A59" w:rsidP="00BF42C0">
      <w:pPr>
        <w:spacing w:after="0" w:line="276" w:lineRule="auto"/>
        <w:rPr>
          <w:b/>
          <w:sz w:val="24"/>
          <w:szCs w:val="24"/>
        </w:rPr>
      </w:pPr>
      <w:r w:rsidRPr="00BC74E9">
        <w:rPr>
          <w:b/>
          <w:sz w:val="24"/>
          <w:szCs w:val="24"/>
        </w:rPr>
        <w:t>Sources of Financial Support</w:t>
      </w:r>
    </w:p>
    <w:p w14:paraId="1BC4D224" w14:textId="66379366" w:rsidR="009E7D62" w:rsidRDefault="00B75A59" w:rsidP="00BF42C0">
      <w:pPr>
        <w:spacing w:after="0" w:line="276" w:lineRule="auto"/>
        <w:rPr>
          <w:sz w:val="24"/>
          <w:szCs w:val="24"/>
        </w:rPr>
      </w:pPr>
      <w:r>
        <w:rPr>
          <w:sz w:val="24"/>
          <w:szCs w:val="24"/>
        </w:rPr>
        <w:t xml:space="preserve">The </w:t>
      </w:r>
      <w:r w:rsidR="00BC74E9">
        <w:rPr>
          <w:sz w:val="24"/>
          <w:szCs w:val="24"/>
        </w:rPr>
        <w:t xml:space="preserve">sources of financial support </w:t>
      </w:r>
      <w:r w:rsidR="00350AF8">
        <w:rPr>
          <w:sz w:val="24"/>
          <w:szCs w:val="24"/>
        </w:rPr>
        <w:t xml:space="preserve">are </w:t>
      </w:r>
      <w:r w:rsidR="00BC74E9">
        <w:rPr>
          <w:sz w:val="24"/>
          <w:szCs w:val="24"/>
        </w:rPr>
        <w:t xml:space="preserve">the total amount of grant funding an applying agency has received </w:t>
      </w:r>
      <w:r w:rsidR="000E5194">
        <w:rPr>
          <w:sz w:val="24"/>
          <w:szCs w:val="24"/>
        </w:rPr>
        <w:t xml:space="preserve">(expended) </w:t>
      </w:r>
      <w:r w:rsidR="00BC74E9">
        <w:rPr>
          <w:sz w:val="24"/>
          <w:szCs w:val="24"/>
        </w:rPr>
        <w:t xml:space="preserve">from the State </w:t>
      </w:r>
      <w:r w:rsidR="005F2193">
        <w:rPr>
          <w:sz w:val="24"/>
          <w:szCs w:val="24"/>
        </w:rPr>
        <w:t>and/</w:t>
      </w:r>
      <w:r w:rsidR="00BC74E9">
        <w:rPr>
          <w:sz w:val="24"/>
          <w:szCs w:val="24"/>
        </w:rPr>
        <w:t xml:space="preserve">or </w:t>
      </w:r>
      <w:r w:rsidR="00FA1812">
        <w:rPr>
          <w:sz w:val="24"/>
          <w:szCs w:val="24"/>
        </w:rPr>
        <w:t>Federal</w:t>
      </w:r>
      <w:r w:rsidR="00BC74E9">
        <w:rPr>
          <w:sz w:val="24"/>
          <w:szCs w:val="24"/>
        </w:rPr>
        <w:t xml:space="preserve"> sources. This amount includes</w:t>
      </w:r>
      <w:r w:rsidR="005F2193">
        <w:rPr>
          <w:sz w:val="24"/>
          <w:szCs w:val="24"/>
        </w:rPr>
        <w:t xml:space="preserve"> agency</w:t>
      </w:r>
      <w:r w:rsidR="00BC74E9">
        <w:rPr>
          <w:sz w:val="24"/>
          <w:szCs w:val="24"/>
        </w:rPr>
        <w:t xml:space="preserve"> funding from all sources and is not exclusive to funds received through the </w:t>
      </w:r>
      <w:r w:rsidR="000E5194">
        <w:rPr>
          <w:sz w:val="24"/>
          <w:szCs w:val="24"/>
        </w:rPr>
        <w:t xml:space="preserve">OOG or </w:t>
      </w:r>
      <w:r w:rsidR="00BC74E9">
        <w:rPr>
          <w:sz w:val="24"/>
          <w:szCs w:val="24"/>
        </w:rPr>
        <w:t xml:space="preserve">HSGP. If the total amount of grant funding </w:t>
      </w:r>
      <w:r w:rsidR="000E5194">
        <w:rPr>
          <w:sz w:val="24"/>
          <w:szCs w:val="24"/>
        </w:rPr>
        <w:t xml:space="preserve">expended </w:t>
      </w:r>
      <w:r w:rsidR="00BC74E9">
        <w:rPr>
          <w:sz w:val="24"/>
          <w:szCs w:val="24"/>
        </w:rPr>
        <w:t>meets the A-133 Single Audit threshold</w:t>
      </w:r>
      <w:r w:rsidR="0087305E">
        <w:rPr>
          <w:sz w:val="24"/>
          <w:szCs w:val="24"/>
        </w:rPr>
        <w:t xml:space="preserve"> ($750,000)</w:t>
      </w:r>
      <w:r w:rsidR="00BC74E9">
        <w:rPr>
          <w:sz w:val="24"/>
          <w:szCs w:val="24"/>
        </w:rPr>
        <w:t xml:space="preserve">, the Applicant must also include the information regarding </w:t>
      </w:r>
      <w:r w:rsidR="000E5194">
        <w:rPr>
          <w:sz w:val="24"/>
          <w:szCs w:val="24"/>
        </w:rPr>
        <w:t xml:space="preserve">the date </w:t>
      </w:r>
      <w:r w:rsidR="00BC74E9">
        <w:rPr>
          <w:sz w:val="24"/>
          <w:szCs w:val="24"/>
        </w:rPr>
        <w:t>its last single audit</w:t>
      </w:r>
      <w:r w:rsidR="000E5194">
        <w:rPr>
          <w:sz w:val="24"/>
          <w:szCs w:val="24"/>
        </w:rPr>
        <w:t xml:space="preserve"> was completed</w:t>
      </w:r>
      <w:r w:rsidR="00BC74E9">
        <w:rPr>
          <w:sz w:val="24"/>
          <w:szCs w:val="24"/>
        </w:rPr>
        <w:t xml:space="preserve">. </w:t>
      </w:r>
    </w:p>
    <w:p w14:paraId="72035499" w14:textId="77777777" w:rsidR="00845337" w:rsidRDefault="00845337" w:rsidP="00BF42C0">
      <w:pPr>
        <w:spacing w:after="0" w:line="276" w:lineRule="auto"/>
        <w:rPr>
          <w:sz w:val="24"/>
          <w:szCs w:val="24"/>
        </w:rPr>
      </w:pPr>
    </w:p>
    <w:p w14:paraId="103261A1" w14:textId="7D1E9D5F" w:rsidR="00845337" w:rsidRPr="00B75A59" w:rsidRDefault="00845337" w:rsidP="00BF42C0">
      <w:pPr>
        <w:spacing w:after="0" w:line="276" w:lineRule="auto"/>
        <w:rPr>
          <w:sz w:val="24"/>
          <w:szCs w:val="24"/>
        </w:rPr>
      </w:pPr>
      <w:r w:rsidRPr="00E63F95">
        <w:rPr>
          <w:b/>
          <w:sz w:val="24"/>
          <w:szCs w:val="24"/>
        </w:rPr>
        <w:t>COMMON ERROR:</w:t>
      </w:r>
      <w:r w:rsidRPr="00E63F95">
        <w:rPr>
          <w:sz w:val="24"/>
          <w:szCs w:val="24"/>
        </w:rPr>
        <w:t xml:space="preserve"> </w:t>
      </w:r>
      <w:r w:rsidR="00E63F95">
        <w:rPr>
          <w:sz w:val="24"/>
          <w:szCs w:val="24"/>
        </w:rPr>
        <w:t>L</w:t>
      </w:r>
      <w:r w:rsidRPr="00E63F95">
        <w:rPr>
          <w:sz w:val="24"/>
          <w:szCs w:val="24"/>
        </w:rPr>
        <w:t>isting only the amount the administering division expended instead of the amount the entire applicant agency expended in federal and state (separately) funds</w:t>
      </w:r>
      <w:r w:rsidR="000E5194">
        <w:rPr>
          <w:sz w:val="24"/>
          <w:szCs w:val="24"/>
        </w:rPr>
        <w:t>.</w:t>
      </w:r>
      <w:r w:rsidR="00A87A3C">
        <w:rPr>
          <w:sz w:val="24"/>
          <w:szCs w:val="24"/>
        </w:rPr>
        <w:t xml:space="preserve"> </w:t>
      </w:r>
    </w:p>
    <w:p w14:paraId="68BE6673" w14:textId="77777777" w:rsidR="00D43CE9" w:rsidRDefault="00D43CE9" w:rsidP="00BF42C0">
      <w:pPr>
        <w:spacing w:after="0" w:line="276" w:lineRule="auto"/>
        <w:rPr>
          <w:sz w:val="24"/>
          <w:szCs w:val="24"/>
        </w:rPr>
      </w:pPr>
    </w:p>
    <w:p w14:paraId="6B6D2C88" w14:textId="0488253E" w:rsidR="00F366D0" w:rsidRDefault="00500F35" w:rsidP="00BF42C0">
      <w:pPr>
        <w:spacing w:after="0" w:line="276" w:lineRule="auto"/>
        <w:rPr>
          <w:b/>
          <w:sz w:val="28"/>
          <w:szCs w:val="24"/>
        </w:rPr>
      </w:pPr>
      <w:r>
        <w:rPr>
          <w:b/>
          <w:sz w:val="28"/>
          <w:szCs w:val="24"/>
        </w:rPr>
        <w:t xml:space="preserve">Slide </w:t>
      </w:r>
      <w:r w:rsidR="00B054BB">
        <w:rPr>
          <w:b/>
          <w:sz w:val="28"/>
          <w:szCs w:val="24"/>
        </w:rPr>
        <w:t>43</w:t>
      </w:r>
      <w:r w:rsidR="00083328">
        <w:rPr>
          <w:b/>
          <w:sz w:val="28"/>
          <w:szCs w:val="24"/>
        </w:rPr>
        <w:t xml:space="preserve"> </w:t>
      </w:r>
      <w:r>
        <w:rPr>
          <w:b/>
          <w:sz w:val="28"/>
          <w:szCs w:val="24"/>
        </w:rPr>
        <w:t xml:space="preserve">– </w:t>
      </w:r>
      <w:r w:rsidR="00AD087E">
        <w:rPr>
          <w:b/>
          <w:sz w:val="28"/>
          <w:szCs w:val="24"/>
        </w:rPr>
        <w:t xml:space="preserve">Application Development: </w:t>
      </w:r>
      <w:r w:rsidR="002C4CAF">
        <w:rPr>
          <w:b/>
          <w:sz w:val="28"/>
          <w:szCs w:val="24"/>
        </w:rPr>
        <w:t>Homeland Security Tab</w:t>
      </w:r>
    </w:p>
    <w:p w14:paraId="565246AE" w14:textId="77777777" w:rsidR="00F366D0" w:rsidRDefault="00F366D0" w:rsidP="00BF42C0">
      <w:pPr>
        <w:spacing w:after="0" w:line="276" w:lineRule="auto"/>
        <w:rPr>
          <w:b/>
          <w:sz w:val="24"/>
          <w:szCs w:val="24"/>
        </w:rPr>
      </w:pPr>
      <w:r w:rsidRPr="00F366D0">
        <w:rPr>
          <w:b/>
          <w:sz w:val="24"/>
          <w:szCs w:val="24"/>
        </w:rPr>
        <w:t>Department of Homeland Security (DHS) Project type</w:t>
      </w:r>
    </w:p>
    <w:p w14:paraId="2D6E62FE" w14:textId="77777777" w:rsidR="008D3650" w:rsidRPr="008D3650" w:rsidRDefault="008D3650" w:rsidP="00BF42C0">
      <w:pPr>
        <w:spacing w:after="0" w:line="276" w:lineRule="auto"/>
        <w:rPr>
          <w:sz w:val="24"/>
          <w:szCs w:val="24"/>
        </w:rPr>
      </w:pPr>
      <w:r>
        <w:rPr>
          <w:sz w:val="24"/>
          <w:szCs w:val="24"/>
        </w:rPr>
        <w:t>Applicants should select the most appropriate Project Type that applies to the project.</w:t>
      </w:r>
    </w:p>
    <w:p w14:paraId="7ED885AF" w14:textId="77777777" w:rsidR="00F366D0" w:rsidRPr="00F366D0" w:rsidRDefault="00F366D0" w:rsidP="00BF42C0">
      <w:pPr>
        <w:spacing w:after="0" w:line="276" w:lineRule="auto"/>
        <w:rPr>
          <w:b/>
          <w:sz w:val="24"/>
          <w:szCs w:val="24"/>
        </w:rPr>
      </w:pPr>
    </w:p>
    <w:p w14:paraId="538D7B7E" w14:textId="77777777" w:rsidR="00F366D0" w:rsidRDefault="00F366D0" w:rsidP="00BF42C0">
      <w:pPr>
        <w:spacing w:after="0" w:line="276" w:lineRule="auto"/>
        <w:rPr>
          <w:b/>
          <w:sz w:val="24"/>
          <w:szCs w:val="24"/>
        </w:rPr>
      </w:pPr>
      <w:r w:rsidRPr="00F366D0">
        <w:rPr>
          <w:b/>
          <w:sz w:val="24"/>
          <w:szCs w:val="24"/>
        </w:rPr>
        <w:t>Capabilities</w:t>
      </w:r>
    </w:p>
    <w:p w14:paraId="4FA62CD5" w14:textId="77777777" w:rsidR="008878FA" w:rsidRDefault="008D3650" w:rsidP="00BF42C0">
      <w:pPr>
        <w:spacing w:after="0" w:line="276" w:lineRule="auto"/>
        <w:rPr>
          <w:sz w:val="24"/>
          <w:szCs w:val="24"/>
        </w:rPr>
      </w:pPr>
      <w:r w:rsidRPr="007524E1">
        <w:rPr>
          <w:sz w:val="24"/>
          <w:szCs w:val="24"/>
        </w:rPr>
        <w:t>Applicant</w:t>
      </w:r>
      <w:r w:rsidR="00350AF8">
        <w:rPr>
          <w:sz w:val="24"/>
          <w:szCs w:val="24"/>
        </w:rPr>
        <w:t>s</w:t>
      </w:r>
      <w:r w:rsidRPr="007524E1">
        <w:rPr>
          <w:sz w:val="24"/>
          <w:szCs w:val="24"/>
        </w:rPr>
        <w:t xml:space="preserve"> should select the </w:t>
      </w:r>
      <w:r w:rsidR="009E7D62">
        <w:rPr>
          <w:sz w:val="24"/>
          <w:szCs w:val="24"/>
        </w:rPr>
        <w:t xml:space="preserve">most </w:t>
      </w:r>
      <w:r w:rsidRPr="007524E1">
        <w:rPr>
          <w:sz w:val="24"/>
          <w:szCs w:val="24"/>
        </w:rPr>
        <w:t xml:space="preserve">applicable </w:t>
      </w:r>
      <w:r w:rsidR="009E7D62">
        <w:rPr>
          <w:sz w:val="24"/>
          <w:szCs w:val="24"/>
        </w:rPr>
        <w:t xml:space="preserve">(primary) </w:t>
      </w:r>
      <w:r w:rsidRPr="007524E1">
        <w:rPr>
          <w:sz w:val="24"/>
          <w:szCs w:val="24"/>
        </w:rPr>
        <w:t xml:space="preserve">Core </w:t>
      </w:r>
      <w:r w:rsidR="007524E1" w:rsidRPr="007524E1">
        <w:rPr>
          <w:sz w:val="24"/>
          <w:szCs w:val="24"/>
        </w:rPr>
        <w:t>Capability</w:t>
      </w:r>
      <w:r w:rsidR="007524E1">
        <w:rPr>
          <w:sz w:val="24"/>
          <w:szCs w:val="24"/>
        </w:rPr>
        <w:t xml:space="preserve"> for the project from the drop-down in the application.</w:t>
      </w:r>
      <w:r w:rsidR="000D218A" w:rsidRPr="000D218A">
        <w:t xml:space="preserve"> </w:t>
      </w:r>
      <w:r w:rsidR="000D218A" w:rsidRPr="000D218A">
        <w:rPr>
          <w:sz w:val="24"/>
          <w:szCs w:val="24"/>
        </w:rPr>
        <w:t xml:space="preserve">(Applicants may view descriptions of Core Capabilities within the </w:t>
      </w:r>
      <w:hyperlink r:id="rId25" w:history="1">
        <w:r w:rsidR="000D218A" w:rsidRPr="000D218A">
          <w:rPr>
            <w:rStyle w:val="Hyperlink"/>
            <w:sz w:val="24"/>
            <w:szCs w:val="24"/>
          </w:rPr>
          <w:t>National Preparedness Goal</w:t>
        </w:r>
      </w:hyperlink>
      <w:r w:rsidR="000D218A" w:rsidRPr="000D218A">
        <w:rPr>
          <w:sz w:val="24"/>
          <w:szCs w:val="24"/>
        </w:rPr>
        <w:t xml:space="preserve"> document.)</w:t>
      </w:r>
    </w:p>
    <w:p w14:paraId="2CE163A1" w14:textId="77777777" w:rsidR="008878FA" w:rsidRDefault="008878FA" w:rsidP="00BF42C0">
      <w:pPr>
        <w:spacing w:after="0" w:line="276" w:lineRule="auto"/>
        <w:rPr>
          <w:sz w:val="24"/>
          <w:szCs w:val="24"/>
        </w:rPr>
      </w:pPr>
    </w:p>
    <w:p w14:paraId="7CCAEC4B" w14:textId="2902F380" w:rsidR="007524E1" w:rsidRDefault="007524E1" w:rsidP="00BF42C0">
      <w:pPr>
        <w:spacing w:after="0" w:line="276" w:lineRule="auto"/>
        <w:rPr>
          <w:sz w:val="24"/>
          <w:szCs w:val="24"/>
        </w:rPr>
      </w:pPr>
      <w:r>
        <w:rPr>
          <w:sz w:val="24"/>
          <w:szCs w:val="24"/>
        </w:rPr>
        <w:t>Additionally, the Applicant</w:t>
      </w:r>
      <w:r w:rsidR="00350AF8">
        <w:rPr>
          <w:sz w:val="24"/>
          <w:szCs w:val="24"/>
        </w:rPr>
        <w:t>s</w:t>
      </w:r>
      <w:r>
        <w:rPr>
          <w:sz w:val="24"/>
          <w:szCs w:val="24"/>
        </w:rPr>
        <w:t xml:space="preserve"> must select if the investment will build or sustain capabilities and answer if the assets or activities are deployable, sharable, or </w:t>
      </w:r>
      <w:r w:rsidR="00206A96">
        <w:rPr>
          <w:sz w:val="24"/>
          <w:szCs w:val="24"/>
        </w:rPr>
        <w:t>neither</w:t>
      </w:r>
      <w:r>
        <w:rPr>
          <w:sz w:val="24"/>
          <w:szCs w:val="24"/>
        </w:rPr>
        <w:t xml:space="preserve">. </w:t>
      </w:r>
    </w:p>
    <w:p w14:paraId="60C70988" w14:textId="77777777" w:rsidR="008878FA" w:rsidRDefault="008878FA" w:rsidP="00BF42C0">
      <w:pPr>
        <w:spacing w:after="0" w:line="276" w:lineRule="auto"/>
        <w:rPr>
          <w:rStyle w:val="body1"/>
          <w:rFonts w:asciiTheme="minorHAnsi" w:hAnsiTheme="minorHAnsi"/>
          <w:sz w:val="24"/>
          <w:szCs w:val="24"/>
        </w:rPr>
      </w:pPr>
    </w:p>
    <w:p w14:paraId="0FD7EA2B" w14:textId="5167A439" w:rsidR="007524E1" w:rsidRPr="00330FC1" w:rsidRDefault="007524E1" w:rsidP="00BF42C0">
      <w:pPr>
        <w:spacing w:after="0" w:line="276" w:lineRule="auto"/>
        <w:rPr>
          <w:rStyle w:val="body1"/>
          <w:rFonts w:asciiTheme="minorHAnsi" w:hAnsiTheme="minorHAnsi"/>
          <w:sz w:val="24"/>
          <w:szCs w:val="24"/>
        </w:rPr>
      </w:pPr>
      <w:r w:rsidRPr="00330FC1">
        <w:rPr>
          <w:rStyle w:val="body1"/>
          <w:rFonts w:asciiTheme="minorHAnsi" w:hAnsiTheme="minorHAnsi"/>
          <w:sz w:val="24"/>
          <w:szCs w:val="24"/>
        </w:rPr>
        <w:lastRenderedPageBreak/>
        <w:t>If the project requires new construction or renovation, retrofitting, or modification of existing structures</w:t>
      </w:r>
      <w:r w:rsidR="00330FC1" w:rsidRPr="00330FC1">
        <w:rPr>
          <w:rStyle w:val="body1"/>
          <w:rFonts w:asciiTheme="minorHAnsi" w:hAnsiTheme="minorHAnsi"/>
          <w:sz w:val="24"/>
          <w:szCs w:val="24"/>
        </w:rPr>
        <w:t>, the Applicant</w:t>
      </w:r>
      <w:r w:rsidR="00350AF8">
        <w:rPr>
          <w:rStyle w:val="body1"/>
          <w:rFonts w:asciiTheme="minorHAnsi" w:hAnsiTheme="minorHAnsi"/>
          <w:sz w:val="24"/>
          <w:szCs w:val="24"/>
        </w:rPr>
        <w:t>s</w:t>
      </w:r>
      <w:r w:rsidR="00330FC1" w:rsidRPr="00330FC1">
        <w:rPr>
          <w:rStyle w:val="body1"/>
          <w:rFonts w:asciiTheme="minorHAnsi" w:hAnsiTheme="minorHAnsi"/>
          <w:sz w:val="24"/>
          <w:szCs w:val="24"/>
        </w:rPr>
        <w:t xml:space="preserve"> must check the box next this statement</w:t>
      </w:r>
      <w:r w:rsidR="00206A96">
        <w:rPr>
          <w:rStyle w:val="body1"/>
          <w:rFonts w:asciiTheme="minorHAnsi" w:hAnsiTheme="minorHAnsi"/>
          <w:sz w:val="24"/>
          <w:szCs w:val="24"/>
        </w:rPr>
        <w:t>.</w:t>
      </w:r>
      <w:r w:rsidR="00330FC1" w:rsidRPr="00330FC1">
        <w:rPr>
          <w:rStyle w:val="body1"/>
          <w:rFonts w:asciiTheme="minorHAnsi" w:hAnsiTheme="minorHAnsi"/>
          <w:sz w:val="24"/>
          <w:szCs w:val="24"/>
        </w:rPr>
        <w:t xml:space="preserve"> </w:t>
      </w:r>
    </w:p>
    <w:p w14:paraId="693F1CE8" w14:textId="77777777" w:rsidR="00330FC1" w:rsidRPr="00330FC1" w:rsidRDefault="00330FC1" w:rsidP="00BF42C0">
      <w:pPr>
        <w:spacing w:after="0" w:line="276" w:lineRule="auto"/>
        <w:rPr>
          <w:rStyle w:val="body1"/>
          <w:rFonts w:asciiTheme="minorHAnsi" w:hAnsiTheme="minorHAnsi"/>
          <w:sz w:val="24"/>
          <w:szCs w:val="24"/>
        </w:rPr>
      </w:pPr>
    </w:p>
    <w:p w14:paraId="3544CD58" w14:textId="5066FF8D" w:rsidR="007524E1" w:rsidRDefault="00330FC1" w:rsidP="00BF42C0">
      <w:pPr>
        <w:spacing w:after="0" w:line="276" w:lineRule="auto"/>
        <w:rPr>
          <w:sz w:val="24"/>
          <w:szCs w:val="24"/>
        </w:rPr>
      </w:pPr>
      <w:r w:rsidRPr="00330FC1">
        <w:rPr>
          <w:rStyle w:val="body1"/>
          <w:rFonts w:asciiTheme="minorHAnsi" w:hAnsiTheme="minorHAnsi"/>
          <w:sz w:val="24"/>
          <w:szCs w:val="24"/>
        </w:rPr>
        <w:t>If the funding for the project</w:t>
      </w:r>
      <w:r w:rsidR="007524E1" w:rsidRPr="00330FC1">
        <w:rPr>
          <w:rStyle w:val="body1"/>
          <w:rFonts w:asciiTheme="minorHAnsi" w:hAnsiTheme="minorHAnsi"/>
          <w:sz w:val="24"/>
          <w:szCs w:val="24"/>
        </w:rPr>
        <w:t xml:space="preserve"> support</w:t>
      </w:r>
      <w:r w:rsidRPr="00330FC1">
        <w:rPr>
          <w:rStyle w:val="body1"/>
          <w:rFonts w:asciiTheme="minorHAnsi" w:hAnsiTheme="minorHAnsi"/>
          <w:sz w:val="24"/>
          <w:szCs w:val="24"/>
        </w:rPr>
        <w:t>s</w:t>
      </w:r>
      <w:r w:rsidR="007524E1" w:rsidRPr="00330FC1">
        <w:rPr>
          <w:rStyle w:val="body1"/>
          <w:rFonts w:asciiTheme="minorHAnsi" w:hAnsiTheme="minorHAnsi"/>
          <w:sz w:val="24"/>
          <w:szCs w:val="24"/>
        </w:rPr>
        <w:t xml:space="preserve"> a</w:t>
      </w:r>
      <w:r w:rsidR="004F180F">
        <w:rPr>
          <w:rStyle w:val="body1"/>
          <w:rFonts w:asciiTheme="minorHAnsi" w:hAnsiTheme="minorHAnsi"/>
          <w:sz w:val="24"/>
          <w:szCs w:val="24"/>
        </w:rPr>
        <w:t>nother</w:t>
      </w:r>
      <w:r w:rsidR="007524E1" w:rsidRPr="00330FC1">
        <w:rPr>
          <w:rStyle w:val="body1"/>
          <w:rFonts w:asciiTheme="minorHAnsi" w:hAnsiTheme="minorHAnsi"/>
          <w:sz w:val="24"/>
          <w:szCs w:val="24"/>
        </w:rPr>
        <w:t xml:space="preserve"> project previously funded with HSGP funding</w:t>
      </w:r>
      <w:r w:rsidRPr="00330FC1">
        <w:rPr>
          <w:rStyle w:val="body1"/>
          <w:rFonts w:asciiTheme="minorHAnsi" w:hAnsiTheme="minorHAnsi"/>
          <w:sz w:val="24"/>
          <w:szCs w:val="24"/>
        </w:rPr>
        <w:t>, the Applicant</w:t>
      </w:r>
      <w:r w:rsidR="00350AF8">
        <w:rPr>
          <w:rStyle w:val="body1"/>
          <w:rFonts w:asciiTheme="minorHAnsi" w:hAnsiTheme="minorHAnsi"/>
          <w:sz w:val="24"/>
          <w:szCs w:val="24"/>
        </w:rPr>
        <w:t>s</w:t>
      </w:r>
      <w:r w:rsidRPr="00330FC1">
        <w:rPr>
          <w:rStyle w:val="body1"/>
          <w:rFonts w:asciiTheme="minorHAnsi" w:hAnsiTheme="minorHAnsi"/>
          <w:sz w:val="24"/>
          <w:szCs w:val="24"/>
        </w:rPr>
        <w:t xml:space="preserve"> must check the box next </w:t>
      </w:r>
      <w:r w:rsidR="00350AF8">
        <w:rPr>
          <w:rStyle w:val="body1"/>
          <w:rFonts w:asciiTheme="minorHAnsi" w:hAnsiTheme="minorHAnsi"/>
          <w:sz w:val="24"/>
          <w:szCs w:val="24"/>
        </w:rPr>
        <w:t xml:space="preserve">to </w:t>
      </w:r>
      <w:r w:rsidRPr="00330FC1">
        <w:rPr>
          <w:rStyle w:val="body1"/>
          <w:rFonts w:asciiTheme="minorHAnsi" w:hAnsiTheme="minorHAnsi"/>
          <w:sz w:val="24"/>
          <w:szCs w:val="24"/>
        </w:rPr>
        <w:t>this statement</w:t>
      </w:r>
      <w:r w:rsidR="00350AF8">
        <w:rPr>
          <w:rStyle w:val="body1"/>
          <w:rFonts w:asciiTheme="minorHAnsi" w:hAnsiTheme="minorHAnsi"/>
          <w:sz w:val="24"/>
          <w:szCs w:val="24"/>
        </w:rPr>
        <w:t>.</w:t>
      </w:r>
    </w:p>
    <w:p w14:paraId="2B867360" w14:textId="77777777" w:rsidR="007524E1" w:rsidRPr="007524E1" w:rsidRDefault="007524E1" w:rsidP="00BF42C0">
      <w:pPr>
        <w:spacing w:after="0" w:line="276" w:lineRule="auto"/>
        <w:rPr>
          <w:sz w:val="24"/>
          <w:szCs w:val="24"/>
        </w:rPr>
      </w:pPr>
    </w:p>
    <w:p w14:paraId="6004EB83" w14:textId="77777777" w:rsidR="00F366D0" w:rsidRDefault="00F366D0" w:rsidP="00BF42C0">
      <w:pPr>
        <w:spacing w:after="0" w:line="276" w:lineRule="auto"/>
        <w:rPr>
          <w:b/>
          <w:sz w:val="24"/>
          <w:szCs w:val="24"/>
        </w:rPr>
      </w:pPr>
      <w:r w:rsidRPr="00F366D0">
        <w:rPr>
          <w:b/>
          <w:sz w:val="24"/>
          <w:szCs w:val="24"/>
        </w:rPr>
        <w:t>Project Management Step Involved</w:t>
      </w:r>
    </w:p>
    <w:p w14:paraId="37CBDEED" w14:textId="77777777" w:rsidR="00F366D0" w:rsidRDefault="008D3650" w:rsidP="00BF42C0">
      <w:pPr>
        <w:spacing w:after="0" w:line="276" w:lineRule="auto"/>
        <w:rPr>
          <w:sz w:val="24"/>
          <w:szCs w:val="24"/>
        </w:rPr>
      </w:pPr>
      <w:r>
        <w:rPr>
          <w:sz w:val="24"/>
          <w:szCs w:val="24"/>
        </w:rPr>
        <w:t>Applicants should select</w:t>
      </w:r>
      <w:r w:rsidR="003B05F4">
        <w:rPr>
          <w:sz w:val="24"/>
          <w:szCs w:val="24"/>
        </w:rPr>
        <w:t xml:space="preserve"> the</w:t>
      </w:r>
      <w:r>
        <w:rPr>
          <w:sz w:val="24"/>
          <w:szCs w:val="24"/>
        </w:rPr>
        <w:t xml:space="preserve"> </w:t>
      </w:r>
      <w:r w:rsidR="00E67919" w:rsidRPr="00E67919">
        <w:rPr>
          <w:sz w:val="24"/>
          <w:szCs w:val="24"/>
        </w:rPr>
        <w:t>step that most closely resembles the phase of the project activities to be completed during the grant period.</w:t>
      </w:r>
    </w:p>
    <w:p w14:paraId="2333F7E0" w14:textId="77777777" w:rsidR="00E67919" w:rsidRPr="00F366D0" w:rsidRDefault="00E67919" w:rsidP="00BF42C0">
      <w:pPr>
        <w:spacing w:after="0" w:line="276" w:lineRule="auto"/>
        <w:rPr>
          <w:b/>
          <w:sz w:val="24"/>
          <w:szCs w:val="24"/>
        </w:rPr>
      </w:pPr>
    </w:p>
    <w:p w14:paraId="1BB914AF" w14:textId="77777777" w:rsidR="00F366D0" w:rsidRDefault="00F366D0" w:rsidP="00BF42C0">
      <w:pPr>
        <w:spacing w:after="0" w:line="276" w:lineRule="auto"/>
        <w:rPr>
          <w:b/>
          <w:sz w:val="24"/>
          <w:szCs w:val="24"/>
        </w:rPr>
      </w:pPr>
      <w:r w:rsidRPr="00F366D0">
        <w:rPr>
          <w:b/>
          <w:sz w:val="24"/>
          <w:szCs w:val="24"/>
        </w:rPr>
        <w:t>Milestones</w:t>
      </w:r>
    </w:p>
    <w:p w14:paraId="5F252BAD" w14:textId="71CB62A9" w:rsidR="00AA2F50" w:rsidRDefault="00F366D0" w:rsidP="00AA2F50">
      <w:pPr>
        <w:spacing w:after="0" w:line="276" w:lineRule="auto"/>
        <w:rPr>
          <w:sz w:val="24"/>
          <w:szCs w:val="24"/>
        </w:rPr>
      </w:pPr>
      <w:r w:rsidRPr="00F366D0">
        <w:rPr>
          <w:sz w:val="24"/>
          <w:szCs w:val="24"/>
        </w:rPr>
        <w:t xml:space="preserve">Milestones are the most common issue in the Homeland Security tab. </w:t>
      </w:r>
      <w:r w:rsidR="00F14F0C">
        <w:rPr>
          <w:sz w:val="24"/>
          <w:szCs w:val="24"/>
        </w:rPr>
        <w:t>A milestone</w:t>
      </w:r>
      <w:r w:rsidR="009B11C0">
        <w:rPr>
          <w:sz w:val="24"/>
          <w:szCs w:val="24"/>
        </w:rPr>
        <w:t xml:space="preserve"> </w:t>
      </w:r>
      <w:r w:rsidR="00F14F0C">
        <w:rPr>
          <w:sz w:val="24"/>
          <w:szCs w:val="24"/>
        </w:rPr>
        <w:t>identifies a key point</w:t>
      </w:r>
      <w:r w:rsidR="009B11C0">
        <w:rPr>
          <w:sz w:val="24"/>
          <w:szCs w:val="24"/>
        </w:rPr>
        <w:t xml:space="preserve"> of progress along the critical path of a project. Beginning with the project start date, milestones mark the major</w:t>
      </w:r>
      <w:r w:rsidR="00EA2E91">
        <w:rPr>
          <w:sz w:val="24"/>
          <w:szCs w:val="24"/>
        </w:rPr>
        <w:t xml:space="preserve"> deliverables </w:t>
      </w:r>
      <w:r w:rsidR="00F14F0C">
        <w:rPr>
          <w:sz w:val="24"/>
          <w:szCs w:val="24"/>
        </w:rPr>
        <w:t>and</w:t>
      </w:r>
      <w:r w:rsidR="00EA2E91">
        <w:rPr>
          <w:sz w:val="24"/>
          <w:szCs w:val="24"/>
        </w:rPr>
        <w:t xml:space="preserve">/or goals leading to the </w:t>
      </w:r>
      <w:r w:rsidR="00F14F0C">
        <w:rPr>
          <w:sz w:val="24"/>
          <w:szCs w:val="24"/>
        </w:rPr>
        <w:t xml:space="preserve">successful </w:t>
      </w:r>
      <w:r w:rsidR="00EA2E91">
        <w:rPr>
          <w:sz w:val="24"/>
          <w:szCs w:val="24"/>
        </w:rPr>
        <w:t xml:space="preserve">completion of </w:t>
      </w:r>
      <w:r w:rsidR="00F14F0C">
        <w:rPr>
          <w:sz w:val="24"/>
          <w:szCs w:val="24"/>
        </w:rPr>
        <w:t>a</w:t>
      </w:r>
      <w:r w:rsidR="00EA2E91">
        <w:rPr>
          <w:sz w:val="24"/>
          <w:szCs w:val="24"/>
        </w:rPr>
        <w:t xml:space="preserve"> project by the project end date. </w:t>
      </w:r>
      <w:r w:rsidR="007E2FEB" w:rsidRPr="007E2FEB">
        <w:rPr>
          <w:sz w:val="24"/>
          <w:szCs w:val="24"/>
        </w:rPr>
        <w:t xml:space="preserve">These events should </w:t>
      </w:r>
      <w:r w:rsidR="007E2FEB" w:rsidRPr="00C7509F">
        <w:rPr>
          <w:b/>
          <w:sz w:val="24"/>
          <w:szCs w:val="24"/>
          <w:u w:val="single"/>
        </w:rPr>
        <w:t>not</w:t>
      </w:r>
      <w:r w:rsidR="007E2FEB" w:rsidRPr="007E2FEB">
        <w:rPr>
          <w:sz w:val="24"/>
          <w:szCs w:val="24"/>
        </w:rPr>
        <w:t xml:space="preserve"> include the acceptance of the grant award or closing the project in </w:t>
      </w:r>
      <w:proofErr w:type="spellStart"/>
      <w:r w:rsidR="007E2FEB" w:rsidRPr="007E2FEB">
        <w:rPr>
          <w:sz w:val="24"/>
          <w:szCs w:val="24"/>
        </w:rPr>
        <w:t>eGrants</w:t>
      </w:r>
      <w:proofErr w:type="spellEnd"/>
      <w:r w:rsidR="00F063DF">
        <w:rPr>
          <w:sz w:val="24"/>
          <w:szCs w:val="24"/>
        </w:rPr>
        <w:t>, but rather key steps in between these two points</w:t>
      </w:r>
      <w:r w:rsidR="007E2FEB" w:rsidRPr="007E2FEB">
        <w:rPr>
          <w:sz w:val="24"/>
          <w:szCs w:val="24"/>
        </w:rPr>
        <w:t>. The applicant may want to consider milestones that outline the items relevant to events such as the procurement of equipment, any training related events, or internal organization processes that drive the performance of the grant</w:t>
      </w:r>
      <w:r w:rsidR="00F063DF">
        <w:rPr>
          <w:sz w:val="24"/>
          <w:szCs w:val="24"/>
        </w:rPr>
        <w:t xml:space="preserve"> and are required to complete the project</w:t>
      </w:r>
      <w:r w:rsidR="007E2FEB" w:rsidRPr="007E2FEB">
        <w:rPr>
          <w:sz w:val="24"/>
          <w:szCs w:val="24"/>
        </w:rPr>
        <w:t>. Milestones should be specific</w:t>
      </w:r>
      <w:r w:rsidR="009C23B3">
        <w:rPr>
          <w:sz w:val="24"/>
          <w:szCs w:val="24"/>
        </w:rPr>
        <w:t xml:space="preserve"> and in chronological</w:t>
      </w:r>
      <w:r w:rsidR="00AA2F50" w:rsidRPr="00885AAD">
        <w:rPr>
          <w:sz w:val="24"/>
          <w:szCs w:val="24"/>
        </w:rPr>
        <w:t xml:space="preserve"> order</w:t>
      </w:r>
      <w:r w:rsidR="00027391">
        <w:rPr>
          <w:sz w:val="24"/>
          <w:szCs w:val="24"/>
        </w:rPr>
        <w:t>.</w:t>
      </w:r>
    </w:p>
    <w:p w14:paraId="749F5472" w14:textId="77777777" w:rsidR="00027391" w:rsidRDefault="00027391" w:rsidP="00AA2F50">
      <w:pPr>
        <w:spacing w:after="0" w:line="276" w:lineRule="auto"/>
        <w:rPr>
          <w:sz w:val="24"/>
          <w:szCs w:val="24"/>
        </w:rPr>
      </w:pPr>
    </w:p>
    <w:p w14:paraId="06D56685" w14:textId="02876020" w:rsidR="004138F3" w:rsidRDefault="004138F3" w:rsidP="00BF42C0">
      <w:pPr>
        <w:spacing w:after="0" w:line="276" w:lineRule="auto"/>
        <w:rPr>
          <w:sz w:val="24"/>
          <w:szCs w:val="24"/>
        </w:rPr>
      </w:pPr>
      <w:r>
        <w:rPr>
          <w:sz w:val="24"/>
          <w:szCs w:val="24"/>
        </w:rPr>
        <w:t xml:space="preserve">The project milestones serve an important purpose for the sub-grantee and the HSGD. Good milestones help a grant project director and the HSGD evaluate the progress of a </w:t>
      </w:r>
      <w:proofErr w:type="gramStart"/>
      <w:r>
        <w:rPr>
          <w:sz w:val="24"/>
          <w:szCs w:val="24"/>
        </w:rPr>
        <w:t xml:space="preserve">project </w:t>
      </w:r>
      <w:r w:rsidR="00B7701F">
        <w:rPr>
          <w:sz w:val="24"/>
          <w:szCs w:val="24"/>
        </w:rPr>
        <w:t xml:space="preserve"> after</w:t>
      </w:r>
      <w:proofErr w:type="gramEnd"/>
      <w:r w:rsidR="00B7701F">
        <w:rPr>
          <w:sz w:val="24"/>
          <w:szCs w:val="24"/>
        </w:rPr>
        <w:t xml:space="preserve"> the grant is awarded</w:t>
      </w:r>
      <w:r>
        <w:rPr>
          <w:sz w:val="24"/>
          <w:szCs w:val="24"/>
        </w:rPr>
        <w:t xml:space="preserve">. </w:t>
      </w:r>
      <w:r w:rsidR="00B7701F">
        <w:rPr>
          <w:sz w:val="24"/>
          <w:szCs w:val="24"/>
        </w:rPr>
        <w:t>HSGD is also required to report to FEMA on project progress using milestone status.</w:t>
      </w:r>
    </w:p>
    <w:p w14:paraId="15165EA5" w14:textId="77777777" w:rsidR="00D879B2" w:rsidRDefault="00D879B2" w:rsidP="00BF42C0">
      <w:pPr>
        <w:spacing w:after="0" w:line="276" w:lineRule="auto"/>
        <w:rPr>
          <w:sz w:val="24"/>
          <w:szCs w:val="24"/>
        </w:rPr>
      </w:pPr>
    </w:p>
    <w:p w14:paraId="1639A33B" w14:textId="6DC2DD4D" w:rsidR="00BA77CF" w:rsidRDefault="00D879B2" w:rsidP="00BF42C0">
      <w:pPr>
        <w:spacing w:after="0" w:line="276" w:lineRule="auto"/>
        <w:rPr>
          <w:sz w:val="24"/>
          <w:szCs w:val="24"/>
        </w:rPr>
      </w:pPr>
      <w:r>
        <w:rPr>
          <w:sz w:val="24"/>
          <w:szCs w:val="24"/>
        </w:rPr>
        <w:t xml:space="preserve">Applicants must enter at least three (3) but no more than five (5) milestones for the project. These milestones should only include those key activities for the project. </w:t>
      </w:r>
      <w:r w:rsidR="003B05F4">
        <w:rPr>
          <w:sz w:val="24"/>
          <w:szCs w:val="24"/>
        </w:rPr>
        <w:t>Ancillary a</w:t>
      </w:r>
      <w:r>
        <w:rPr>
          <w:sz w:val="24"/>
          <w:szCs w:val="24"/>
        </w:rPr>
        <w:t>ctivities</w:t>
      </w:r>
      <w:r w:rsidR="00B7701F">
        <w:rPr>
          <w:sz w:val="24"/>
          <w:szCs w:val="24"/>
        </w:rPr>
        <w:t>,</w:t>
      </w:r>
      <w:r>
        <w:rPr>
          <w:sz w:val="24"/>
          <w:szCs w:val="24"/>
        </w:rPr>
        <w:t xml:space="preserve"> or </w:t>
      </w:r>
      <w:r w:rsidR="00B7701F">
        <w:rPr>
          <w:sz w:val="24"/>
          <w:szCs w:val="24"/>
        </w:rPr>
        <w:t xml:space="preserve">those </w:t>
      </w:r>
      <w:r>
        <w:rPr>
          <w:sz w:val="24"/>
          <w:szCs w:val="24"/>
        </w:rPr>
        <w:t>not funded by the pro</w:t>
      </w:r>
      <w:r w:rsidR="00BA77CF">
        <w:rPr>
          <w:sz w:val="24"/>
          <w:szCs w:val="24"/>
        </w:rPr>
        <w:t>ject</w:t>
      </w:r>
      <w:r w:rsidR="00B7701F">
        <w:rPr>
          <w:sz w:val="24"/>
          <w:szCs w:val="24"/>
        </w:rPr>
        <w:t>,</w:t>
      </w:r>
      <w:r w:rsidR="00BA77CF">
        <w:rPr>
          <w:sz w:val="24"/>
          <w:szCs w:val="24"/>
        </w:rPr>
        <w:t xml:space="preserve"> should not be included.</w:t>
      </w:r>
      <w:r w:rsidR="00C71E9E">
        <w:rPr>
          <w:sz w:val="24"/>
          <w:szCs w:val="24"/>
        </w:rPr>
        <w:t xml:space="preserve"> </w:t>
      </w:r>
      <w:r w:rsidR="006D1E68">
        <w:rPr>
          <w:sz w:val="24"/>
          <w:szCs w:val="24"/>
        </w:rPr>
        <w:t>Milestones should be relevant to the project</w:t>
      </w:r>
      <w:r w:rsidR="00C71E9E">
        <w:rPr>
          <w:sz w:val="24"/>
          <w:szCs w:val="24"/>
        </w:rPr>
        <w:t>’s performance.</w:t>
      </w:r>
    </w:p>
    <w:p w14:paraId="30285E19" w14:textId="77777777" w:rsidR="008C0704" w:rsidRDefault="008C0704" w:rsidP="00BF42C0">
      <w:pPr>
        <w:spacing w:after="0" w:line="276" w:lineRule="auto"/>
        <w:rPr>
          <w:sz w:val="24"/>
          <w:szCs w:val="24"/>
        </w:rPr>
      </w:pPr>
    </w:p>
    <w:p w14:paraId="7D8FCF78" w14:textId="77777777" w:rsidR="00F366D0" w:rsidRPr="00F366D0" w:rsidRDefault="00F366D0" w:rsidP="00BF42C0">
      <w:pPr>
        <w:spacing w:after="0" w:line="276" w:lineRule="auto"/>
        <w:rPr>
          <w:b/>
          <w:sz w:val="24"/>
          <w:szCs w:val="24"/>
        </w:rPr>
      </w:pPr>
      <w:r w:rsidRPr="00F366D0">
        <w:rPr>
          <w:b/>
          <w:sz w:val="24"/>
          <w:szCs w:val="24"/>
        </w:rPr>
        <w:t>National Incident Management System (NIMS) Resources</w:t>
      </w:r>
    </w:p>
    <w:p w14:paraId="111738EA" w14:textId="28640E7B" w:rsidR="0040454F" w:rsidRDefault="00E67919" w:rsidP="00BF42C0">
      <w:pPr>
        <w:spacing w:after="0" w:line="276" w:lineRule="auto"/>
        <w:rPr>
          <w:sz w:val="24"/>
          <w:szCs w:val="24"/>
        </w:rPr>
      </w:pPr>
      <w:r w:rsidRPr="00E67919">
        <w:rPr>
          <w:sz w:val="24"/>
          <w:szCs w:val="24"/>
        </w:rPr>
        <w:t xml:space="preserve">If the project supports a NIMS typed resource, complete the NIMS Resources section of the tab. </w:t>
      </w:r>
      <w:r w:rsidR="00E63F95">
        <w:rPr>
          <w:sz w:val="24"/>
          <w:szCs w:val="24"/>
        </w:rPr>
        <w:t xml:space="preserve">The Department of </w:t>
      </w:r>
      <w:r w:rsidR="00DB458D">
        <w:rPr>
          <w:sz w:val="24"/>
          <w:szCs w:val="24"/>
        </w:rPr>
        <w:t>Homeland</w:t>
      </w:r>
      <w:r w:rsidR="00E63F95">
        <w:rPr>
          <w:sz w:val="24"/>
          <w:szCs w:val="24"/>
        </w:rPr>
        <w:t xml:space="preserve"> Security maintains the </w:t>
      </w:r>
      <w:hyperlink r:id="rId26" w:history="1">
        <w:r w:rsidR="00E63F95" w:rsidRPr="00DB458D">
          <w:rPr>
            <w:rStyle w:val="Hyperlink"/>
            <w:sz w:val="24"/>
            <w:szCs w:val="24"/>
          </w:rPr>
          <w:t>Resources Typing Library Tool</w:t>
        </w:r>
      </w:hyperlink>
      <w:r w:rsidR="00E63F95">
        <w:rPr>
          <w:sz w:val="24"/>
          <w:szCs w:val="24"/>
        </w:rPr>
        <w:t xml:space="preserve">. The tool is an </w:t>
      </w:r>
      <w:r w:rsidR="00E63F95" w:rsidRPr="00E63F95">
        <w:rPr>
          <w:sz w:val="24"/>
          <w:szCs w:val="24"/>
        </w:rPr>
        <w:t xml:space="preserve">online catalogue of national NIMS resource typing definitions and job titles/position qualifications. National NIMS resource types support a common language for the mobilization of resources (equipment, teams, units, and personnel) prior to, during, and after major incidents. Resource users at all levels use these definitions as a consistent basis when </w:t>
      </w:r>
      <w:r w:rsidR="00E63F95" w:rsidRPr="00E63F95">
        <w:rPr>
          <w:sz w:val="24"/>
          <w:szCs w:val="24"/>
        </w:rPr>
        <w:lastRenderedPageBreak/>
        <w:t>identifying and inventorying their resources for capability estimation, planning, and for mobilization during mutual aid efforts. National NIMS resource types represent the minimum criteria for the associated component and capability</w:t>
      </w:r>
      <w:sdt>
        <w:sdtPr>
          <w:rPr>
            <w:sz w:val="24"/>
            <w:szCs w:val="24"/>
          </w:rPr>
          <w:id w:val="301191530"/>
          <w:citation/>
        </w:sdtPr>
        <w:sdtContent>
          <w:r w:rsidR="00E63F95">
            <w:rPr>
              <w:sz w:val="24"/>
              <w:szCs w:val="24"/>
            </w:rPr>
            <w:fldChar w:fldCharType="begin"/>
          </w:r>
          <w:r w:rsidR="00E63F95">
            <w:rPr>
              <w:sz w:val="24"/>
              <w:szCs w:val="24"/>
            </w:rPr>
            <w:instrText xml:space="preserve"> CITATION Dep16 \l 1033 </w:instrText>
          </w:r>
          <w:r w:rsidR="00E63F95">
            <w:rPr>
              <w:sz w:val="24"/>
              <w:szCs w:val="24"/>
            </w:rPr>
            <w:fldChar w:fldCharType="separate"/>
          </w:r>
          <w:r w:rsidR="00E63F95">
            <w:rPr>
              <w:noProof/>
              <w:sz w:val="24"/>
              <w:szCs w:val="24"/>
            </w:rPr>
            <w:t xml:space="preserve"> </w:t>
          </w:r>
          <w:r w:rsidR="00E63F95" w:rsidRPr="00F1202F">
            <w:rPr>
              <w:noProof/>
              <w:sz w:val="24"/>
              <w:szCs w:val="24"/>
            </w:rPr>
            <w:t>(Department of Homeland Security, 2016)</w:t>
          </w:r>
          <w:r w:rsidR="00E63F95">
            <w:rPr>
              <w:sz w:val="24"/>
              <w:szCs w:val="24"/>
            </w:rPr>
            <w:fldChar w:fldCharType="end"/>
          </w:r>
        </w:sdtContent>
      </w:sdt>
      <w:r w:rsidR="00E63F95" w:rsidRPr="00E63F95">
        <w:rPr>
          <w:sz w:val="24"/>
          <w:szCs w:val="24"/>
        </w:rPr>
        <w:t xml:space="preserve">. </w:t>
      </w:r>
      <w:r w:rsidR="00A87A3C">
        <w:rPr>
          <w:sz w:val="24"/>
          <w:szCs w:val="24"/>
        </w:rPr>
        <w:t xml:space="preserve">This tool may be helpful in completing this section of the application. </w:t>
      </w:r>
      <w:r w:rsidRPr="00E67919">
        <w:rPr>
          <w:sz w:val="24"/>
          <w:szCs w:val="24"/>
        </w:rPr>
        <w:t xml:space="preserve">If the project does not support a NIMS typed resource, no action in this section is required. </w:t>
      </w:r>
    </w:p>
    <w:p w14:paraId="6B36491C" w14:textId="77777777" w:rsidR="00BF42C0" w:rsidRPr="00481682" w:rsidRDefault="00BF42C0" w:rsidP="00BF42C0">
      <w:pPr>
        <w:spacing w:after="0" w:line="276" w:lineRule="auto"/>
        <w:rPr>
          <w:b/>
          <w:sz w:val="24"/>
          <w:szCs w:val="24"/>
        </w:rPr>
      </w:pPr>
    </w:p>
    <w:p w14:paraId="6BF07E06" w14:textId="1DAD84CF" w:rsidR="0086239B" w:rsidRDefault="0086239B" w:rsidP="00BF42C0">
      <w:pPr>
        <w:spacing w:after="0" w:line="276" w:lineRule="auto"/>
        <w:rPr>
          <w:b/>
          <w:sz w:val="28"/>
          <w:szCs w:val="24"/>
        </w:rPr>
      </w:pPr>
      <w:r>
        <w:rPr>
          <w:b/>
          <w:sz w:val="28"/>
          <w:szCs w:val="24"/>
        </w:rPr>
        <w:t xml:space="preserve">Slide </w:t>
      </w:r>
      <w:r w:rsidR="00B054BB">
        <w:rPr>
          <w:b/>
          <w:sz w:val="28"/>
          <w:szCs w:val="24"/>
        </w:rPr>
        <w:t>44</w:t>
      </w:r>
      <w:r w:rsidR="00F1202F">
        <w:rPr>
          <w:b/>
          <w:sz w:val="28"/>
          <w:szCs w:val="24"/>
        </w:rPr>
        <w:t xml:space="preserve"> </w:t>
      </w:r>
      <w:r>
        <w:rPr>
          <w:b/>
          <w:sz w:val="28"/>
          <w:szCs w:val="24"/>
        </w:rPr>
        <w:t xml:space="preserve">– </w:t>
      </w:r>
      <w:r w:rsidR="002C4CAF">
        <w:rPr>
          <w:b/>
          <w:sz w:val="28"/>
          <w:szCs w:val="24"/>
        </w:rPr>
        <w:t>Summary Tab</w:t>
      </w:r>
    </w:p>
    <w:p w14:paraId="5EE07854" w14:textId="77777777" w:rsidR="006166BF" w:rsidRPr="006166BF" w:rsidRDefault="006166BF" w:rsidP="00BF42C0">
      <w:pPr>
        <w:spacing w:after="0" w:line="276" w:lineRule="auto"/>
        <w:rPr>
          <w:b/>
          <w:sz w:val="24"/>
          <w:szCs w:val="24"/>
        </w:rPr>
      </w:pPr>
      <w:r w:rsidRPr="006166BF">
        <w:rPr>
          <w:b/>
          <w:sz w:val="24"/>
          <w:szCs w:val="24"/>
        </w:rPr>
        <w:t>Grant Issues</w:t>
      </w:r>
    </w:p>
    <w:p w14:paraId="041FA4BE" w14:textId="352A3206" w:rsidR="008C2A3D" w:rsidRPr="000C4C34" w:rsidRDefault="008C2A3D" w:rsidP="00BF42C0">
      <w:pPr>
        <w:spacing w:after="0" w:line="276" w:lineRule="auto"/>
        <w:rPr>
          <w:sz w:val="24"/>
          <w:szCs w:val="24"/>
        </w:rPr>
      </w:pPr>
      <w:r w:rsidRPr="000C4C34">
        <w:rPr>
          <w:sz w:val="24"/>
          <w:szCs w:val="24"/>
        </w:rPr>
        <w:t xml:space="preserve">Once the </w:t>
      </w:r>
      <w:r w:rsidR="004779A2" w:rsidRPr="000C4C34">
        <w:rPr>
          <w:sz w:val="24"/>
          <w:szCs w:val="24"/>
        </w:rPr>
        <w:t xml:space="preserve">Application has been through Intake and Grant </w:t>
      </w:r>
      <w:r w:rsidR="000C4C34" w:rsidRPr="000C4C34">
        <w:rPr>
          <w:sz w:val="24"/>
          <w:szCs w:val="24"/>
        </w:rPr>
        <w:t>Review,</w:t>
      </w:r>
      <w:r w:rsidR="004779A2" w:rsidRPr="000C4C34">
        <w:rPr>
          <w:sz w:val="24"/>
          <w:szCs w:val="24"/>
        </w:rPr>
        <w:t xml:space="preserve"> the Grant Manager </w:t>
      </w:r>
      <w:r w:rsidR="00FD5CE6">
        <w:rPr>
          <w:sz w:val="24"/>
          <w:szCs w:val="24"/>
        </w:rPr>
        <w:t>may</w:t>
      </w:r>
      <w:r w:rsidR="00206A96">
        <w:rPr>
          <w:sz w:val="24"/>
          <w:szCs w:val="24"/>
        </w:rPr>
        <w:t xml:space="preserve"> </w:t>
      </w:r>
      <w:r w:rsidR="004779A2" w:rsidRPr="000C4C34">
        <w:rPr>
          <w:sz w:val="24"/>
          <w:szCs w:val="24"/>
        </w:rPr>
        <w:t>return the application, referred to as the Preliminary Review Report (PRR), to the Applicant</w:t>
      </w:r>
      <w:r w:rsidR="00256CA5">
        <w:rPr>
          <w:sz w:val="24"/>
          <w:szCs w:val="24"/>
        </w:rPr>
        <w:t xml:space="preserve"> if updates are required</w:t>
      </w:r>
      <w:r w:rsidR="00571C8A">
        <w:rPr>
          <w:sz w:val="24"/>
          <w:szCs w:val="24"/>
        </w:rPr>
        <w:t xml:space="preserve"> or HSGD is requesting additional information</w:t>
      </w:r>
      <w:r w:rsidR="004779A2" w:rsidRPr="000C4C34">
        <w:rPr>
          <w:sz w:val="24"/>
          <w:szCs w:val="24"/>
        </w:rPr>
        <w:t xml:space="preserve"> The Applicant may review all notes made during the review under the Summary/Grant Issues tab. </w:t>
      </w:r>
    </w:p>
    <w:p w14:paraId="4CFFCA8A" w14:textId="77777777" w:rsidR="004779A2" w:rsidRPr="000C4C34" w:rsidRDefault="004779A2" w:rsidP="00BF42C0">
      <w:pPr>
        <w:spacing w:after="0" w:line="276" w:lineRule="auto"/>
        <w:rPr>
          <w:sz w:val="24"/>
          <w:szCs w:val="24"/>
        </w:rPr>
      </w:pPr>
    </w:p>
    <w:p w14:paraId="5B11DB30" w14:textId="5853A7E4" w:rsidR="00E8625D" w:rsidRDefault="004779A2" w:rsidP="00BF42C0">
      <w:pPr>
        <w:spacing w:after="0" w:line="276" w:lineRule="auto"/>
        <w:rPr>
          <w:sz w:val="24"/>
          <w:szCs w:val="24"/>
        </w:rPr>
      </w:pPr>
      <w:r w:rsidRPr="000C4C34">
        <w:rPr>
          <w:sz w:val="24"/>
          <w:szCs w:val="24"/>
        </w:rPr>
        <w:t xml:space="preserve">This summary </w:t>
      </w:r>
      <w:r w:rsidR="00D8583B">
        <w:rPr>
          <w:sz w:val="24"/>
          <w:szCs w:val="24"/>
        </w:rPr>
        <w:t xml:space="preserve">allows </w:t>
      </w:r>
      <w:r w:rsidRPr="000C4C34">
        <w:rPr>
          <w:sz w:val="24"/>
          <w:szCs w:val="24"/>
        </w:rPr>
        <w:t xml:space="preserve">the Applicant </w:t>
      </w:r>
      <w:r w:rsidR="00D8583B">
        <w:rPr>
          <w:sz w:val="24"/>
          <w:szCs w:val="24"/>
        </w:rPr>
        <w:t>to see the</w:t>
      </w:r>
      <w:r w:rsidRPr="000C4C34">
        <w:rPr>
          <w:sz w:val="24"/>
          <w:szCs w:val="24"/>
        </w:rPr>
        <w:t xml:space="preserve"> </w:t>
      </w:r>
      <w:r w:rsidR="000C4C34" w:rsidRPr="000C4C34">
        <w:rPr>
          <w:sz w:val="24"/>
          <w:szCs w:val="24"/>
        </w:rPr>
        <w:t xml:space="preserve">notes from the </w:t>
      </w:r>
      <w:r w:rsidR="00D8583B">
        <w:rPr>
          <w:sz w:val="24"/>
          <w:szCs w:val="24"/>
        </w:rPr>
        <w:t>reviewing grant manager</w:t>
      </w:r>
      <w:r w:rsidR="00D8583B" w:rsidRPr="000C4C34">
        <w:rPr>
          <w:sz w:val="24"/>
          <w:szCs w:val="24"/>
        </w:rPr>
        <w:t xml:space="preserve"> </w:t>
      </w:r>
      <w:r w:rsidR="00D8583B">
        <w:rPr>
          <w:sz w:val="24"/>
          <w:szCs w:val="24"/>
        </w:rPr>
        <w:t>regarding</w:t>
      </w:r>
      <w:r w:rsidR="00D8583B" w:rsidRPr="000C4C34">
        <w:rPr>
          <w:sz w:val="24"/>
          <w:szCs w:val="24"/>
        </w:rPr>
        <w:t xml:space="preserve"> </w:t>
      </w:r>
      <w:r w:rsidR="000C4C34" w:rsidRPr="000C4C34">
        <w:rPr>
          <w:sz w:val="24"/>
          <w:szCs w:val="24"/>
        </w:rPr>
        <w:t xml:space="preserve">the corrections or revisions needed in order to forward the Application to Program Review. </w:t>
      </w:r>
      <w:r w:rsidR="00030954">
        <w:rPr>
          <w:sz w:val="24"/>
          <w:szCs w:val="24"/>
        </w:rPr>
        <w:t xml:space="preserve">Applicants should pay special attention to all of the notes and take action accordingly. </w:t>
      </w:r>
      <w:r w:rsidR="00571C8A">
        <w:rPr>
          <w:sz w:val="24"/>
          <w:szCs w:val="24"/>
        </w:rPr>
        <w:t xml:space="preserve">If an applicant has questions regarding the notes, they should contact their grant manager. </w:t>
      </w:r>
    </w:p>
    <w:p w14:paraId="1DDCF88B" w14:textId="77777777" w:rsidR="00B2594A" w:rsidRPr="0096331E" w:rsidRDefault="00B2594A" w:rsidP="00B2594A">
      <w:pPr>
        <w:spacing w:before="120" w:after="0" w:line="276" w:lineRule="auto"/>
        <w:rPr>
          <w:b/>
          <w:sz w:val="24"/>
          <w:szCs w:val="24"/>
        </w:rPr>
      </w:pPr>
      <w:r>
        <w:rPr>
          <w:b/>
          <w:sz w:val="24"/>
          <w:szCs w:val="24"/>
        </w:rPr>
        <w:t>Common Issues</w:t>
      </w:r>
      <w:r w:rsidRPr="0096331E">
        <w:rPr>
          <w:b/>
          <w:sz w:val="24"/>
          <w:szCs w:val="24"/>
        </w:rPr>
        <w:t xml:space="preserve">: </w:t>
      </w:r>
    </w:p>
    <w:p w14:paraId="4137AC2F" w14:textId="77777777" w:rsidR="00B2594A" w:rsidRDefault="00B2594A" w:rsidP="00B2594A">
      <w:pPr>
        <w:pStyle w:val="ListParagraph"/>
        <w:numPr>
          <w:ilvl w:val="0"/>
          <w:numId w:val="17"/>
        </w:numPr>
        <w:spacing w:after="0" w:line="276" w:lineRule="auto"/>
        <w:rPr>
          <w:sz w:val="24"/>
          <w:szCs w:val="24"/>
        </w:rPr>
      </w:pPr>
      <w:r w:rsidRPr="00CC28F9">
        <w:rPr>
          <w:sz w:val="24"/>
          <w:szCs w:val="24"/>
        </w:rPr>
        <w:t xml:space="preserve">Failing to review and/or not addressing all issues </w:t>
      </w:r>
    </w:p>
    <w:p w14:paraId="0FD5700D" w14:textId="77777777" w:rsidR="00B2594A" w:rsidRPr="00C16F8F" w:rsidRDefault="00B2594A" w:rsidP="00B2594A">
      <w:pPr>
        <w:pStyle w:val="ListParagraph"/>
        <w:numPr>
          <w:ilvl w:val="0"/>
          <w:numId w:val="17"/>
        </w:numPr>
        <w:spacing w:after="0" w:line="276" w:lineRule="auto"/>
        <w:rPr>
          <w:sz w:val="24"/>
          <w:szCs w:val="24"/>
        </w:rPr>
      </w:pPr>
      <w:r>
        <w:rPr>
          <w:sz w:val="24"/>
          <w:szCs w:val="24"/>
        </w:rPr>
        <w:t xml:space="preserve">Waiting to address issues with the application - This has required the OOG to place holds on the application and may delay the award and/or release of grant funds if the project is funded. </w:t>
      </w:r>
    </w:p>
    <w:p w14:paraId="0A38688F" w14:textId="77777777" w:rsidR="00B2594A" w:rsidRDefault="00B2594A" w:rsidP="00B2594A">
      <w:pPr>
        <w:spacing w:before="120" w:after="0" w:line="276" w:lineRule="auto"/>
        <w:rPr>
          <w:sz w:val="24"/>
          <w:szCs w:val="24"/>
        </w:rPr>
      </w:pPr>
      <w:r w:rsidRPr="000C4C34">
        <w:rPr>
          <w:sz w:val="24"/>
          <w:szCs w:val="24"/>
        </w:rPr>
        <w:t>Applicants should understand that this is not the end of the review process and</w:t>
      </w:r>
      <w:r>
        <w:rPr>
          <w:sz w:val="24"/>
          <w:szCs w:val="24"/>
        </w:rPr>
        <w:t>, when needed, the OOG may request</w:t>
      </w:r>
      <w:r w:rsidRPr="000C4C34">
        <w:rPr>
          <w:sz w:val="24"/>
          <w:szCs w:val="24"/>
        </w:rPr>
        <w:t xml:space="preserve"> more information to clarify portions of the application. For this reason, it is important to resolve any issues quickly in order for the application to move through the process more quickly. </w:t>
      </w:r>
    </w:p>
    <w:p w14:paraId="53BBF346" w14:textId="77777777" w:rsidR="00481682" w:rsidRDefault="00481682" w:rsidP="00BF42C0">
      <w:pPr>
        <w:spacing w:after="0" w:line="276" w:lineRule="auto"/>
        <w:rPr>
          <w:sz w:val="24"/>
          <w:szCs w:val="24"/>
        </w:rPr>
      </w:pPr>
    </w:p>
    <w:p w14:paraId="3B61AD13" w14:textId="1C5CB49D" w:rsidR="006166BF" w:rsidRPr="00220655" w:rsidRDefault="006166BF" w:rsidP="00BF42C0">
      <w:pPr>
        <w:spacing w:after="0" w:line="276" w:lineRule="auto"/>
        <w:rPr>
          <w:b/>
          <w:sz w:val="24"/>
          <w:szCs w:val="24"/>
        </w:rPr>
      </w:pPr>
      <w:r w:rsidRPr="00220655">
        <w:rPr>
          <w:b/>
          <w:sz w:val="24"/>
          <w:szCs w:val="24"/>
        </w:rPr>
        <w:t xml:space="preserve">Award </w:t>
      </w:r>
      <w:r w:rsidR="009A14C4">
        <w:rPr>
          <w:b/>
          <w:sz w:val="24"/>
          <w:szCs w:val="24"/>
        </w:rPr>
        <w:t>Preview</w:t>
      </w:r>
    </w:p>
    <w:p w14:paraId="741C9EB8" w14:textId="51EAA8FA" w:rsidR="00030954" w:rsidRDefault="00120093" w:rsidP="00BF42C0">
      <w:pPr>
        <w:spacing w:after="0" w:line="276" w:lineRule="auto"/>
        <w:rPr>
          <w:sz w:val="24"/>
          <w:szCs w:val="24"/>
        </w:rPr>
      </w:pPr>
      <w:r>
        <w:rPr>
          <w:sz w:val="24"/>
          <w:szCs w:val="24"/>
        </w:rPr>
        <w:t xml:space="preserve">This sub-tab displays </w:t>
      </w:r>
      <w:r w:rsidR="00F65E52">
        <w:rPr>
          <w:sz w:val="24"/>
          <w:szCs w:val="24"/>
        </w:rPr>
        <w:t xml:space="preserve">a sneak peek of the </w:t>
      </w:r>
      <w:r>
        <w:rPr>
          <w:sz w:val="24"/>
          <w:szCs w:val="24"/>
        </w:rPr>
        <w:t xml:space="preserve">Statement of Grant Award </w:t>
      </w:r>
      <w:r w:rsidR="00220655">
        <w:rPr>
          <w:sz w:val="24"/>
          <w:szCs w:val="24"/>
        </w:rPr>
        <w:t xml:space="preserve">(SOGA) </w:t>
      </w:r>
      <w:r>
        <w:rPr>
          <w:sz w:val="24"/>
          <w:szCs w:val="24"/>
        </w:rPr>
        <w:t xml:space="preserve">and any special conditions for the grant. Grant Officials may also find </w:t>
      </w:r>
      <w:r w:rsidR="00220655">
        <w:rPr>
          <w:sz w:val="24"/>
          <w:szCs w:val="24"/>
        </w:rPr>
        <w:t xml:space="preserve">a link to </w:t>
      </w:r>
      <w:r w:rsidR="000D218A">
        <w:rPr>
          <w:sz w:val="24"/>
          <w:szCs w:val="24"/>
        </w:rPr>
        <w:t>the Grantee Responsibilities</w:t>
      </w:r>
      <w:r>
        <w:rPr>
          <w:sz w:val="24"/>
          <w:szCs w:val="24"/>
        </w:rPr>
        <w:t xml:space="preserve"> Memo</w:t>
      </w:r>
      <w:r w:rsidR="00220655">
        <w:rPr>
          <w:sz w:val="24"/>
          <w:szCs w:val="24"/>
        </w:rPr>
        <w:t xml:space="preserve">. </w:t>
      </w:r>
      <w:r w:rsidR="00F65E52">
        <w:rPr>
          <w:sz w:val="24"/>
          <w:szCs w:val="24"/>
        </w:rPr>
        <w:t xml:space="preserve">When a grant award is released, this tab becomes the Statement of Grant Award and </w:t>
      </w:r>
      <w:bookmarkStart w:id="0" w:name="_GoBack"/>
      <w:bookmarkEnd w:id="0"/>
      <w:r w:rsidR="00F65E52">
        <w:rPr>
          <w:sz w:val="24"/>
          <w:szCs w:val="24"/>
        </w:rPr>
        <w:t xml:space="preserve">the </w:t>
      </w:r>
      <w:r w:rsidR="00220655">
        <w:rPr>
          <w:sz w:val="24"/>
          <w:szCs w:val="24"/>
        </w:rPr>
        <w:t xml:space="preserve">Grantee should read all grant award </w:t>
      </w:r>
      <w:r w:rsidR="00B2594A">
        <w:rPr>
          <w:sz w:val="24"/>
          <w:szCs w:val="24"/>
        </w:rPr>
        <w:t>documents and</w:t>
      </w:r>
      <w:r w:rsidR="00220655">
        <w:rPr>
          <w:sz w:val="24"/>
          <w:szCs w:val="24"/>
        </w:rPr>
        <w:t xml:space="preserve"> special conditions thoroughly.</w:t>
      </w:r>
    </w:p>
    <w:p w14:paraId="0725C1A7" w14:textId="77777777" w:rsidR="00F52E4D" w:rsidRPr="00017E85" w:rsidRDefault="00F52E4D" w:rsidP="00BF42C0">
      <w:pPr>
        <w:spacing w:after="0" w:line="276" w:lineRule="auto"/>
        <w:rPr>
          <w:sz w:val="24"/>
          <w:szCs w:val="24"/>
        </w:rPr>
      </w:pPr>
    </w:p>
    <w:p w14:paraId="1E4A78BB" w14:textId="246850FA" w:rsidR="002C4CAF" w:rsidRDefault="002C4CAF" w:rsidP="00BF42C0">
      <w:pPr>
        <w:spacing w:after="0" w:line="276" w:lineRule="auto"/>
        <w:rPr>
          <w:b/>
          <w:sz w:val="28"/>
          <w:szCs w:val="24"/>
        </w:rPr>
      </w:pPr>
      <w:r>
        <w:rPr>
          <w:b/>
          <w:sz w:val="28"/>
          <w:szCs w:val="24"/>
        </w:rPr>
        <w:t xml:space="preserve">Slide </w:t>
      </w:r>
      <w:r w:rsidR="00B054BB">
        <w:rPr>
          <w:b/>
          <w:sz w:val="28"/>
          <w:szCs w:val="24"/>
        </w:rPr>
        <w:t>45</w:t>
      </w:r>
      <w:r w:rsidR="004062BA">
        <w:rPr>
          <w:b/>
          <w:sz w:val="28"/>
          <w:szCs w:val="24"/>
        </w:rPr>
        <w:t xml:space="preserve"> </w:t>
      </w:r>
      <w:r>
        <w:rPr>
          <w:b/>
          <w:sz w:val="28"/>
          <w:szCs w:val="24"/>
        </w:rPr>
        <w:t>– Upload Files Tab</w:t>
      </w:r>
    </w:p>
    <w:p w14:paraId="2A065C0D" w14:textId="34679C43" w:rsidR="00C13AD3" w:rsidRDefault="00017E85" w:rsidP="00BF42C0">
      <w:pPr>
        <w:spacing w:after="0" w:line="276" w:lineRule="auto"/>
        <w:rPr>
          <w:sz w:val="24"/>
          <w:szCs w:val="24"/>
        </w:rPr>
      </w:pPr>
      <w:r>
        <w:rPr>
          <w:sz w:val="24"/>
          <w:szCs w:val="24"/>
        </w:rPr>
        <w:t xml:space="preserve">Applicants use this tab to upload </w:t>
      </w:r>
      <w:r w:rsidR="00256CA5">
        <w:rPr>
          <w:sz w:val="24"/>
          <w:szCs w:val="24"/>
        </w:rPr>
        <w:t>most*</w:t>
      </w:r>
      <w:r>
        <w:rPr>
          <w:sz w:val="24"/>
          <w:szCs w:val="24"/>
        </w:rPr>
        <w:t xml:space="preserve"> required or requested documentation for the application. Documentation such as resolutions from the governing body, P25 interoperability letters, Indirect Cost rate letters, etc. </w:t>
      </w:r>
      <w:r w:rsidR="009D28DB">
        <w:rPr>
          <w:sz w:val="24"/>
          <w:szCs w:val="24"/>
        </w:rPr>
        <w:t>goes</w:t>
      </w:r>
      <w:r>
        <w:rPr>
          <w:sz w:val="24"/>
          <w:szCs w:val="24"/>
        </w:rPr>
        <w:t xml:space="preserve"> under this tab.</w:t>
      </w:r>
      <w:r w:rsidR="00CB18D2">
        <w:rPr>
          <w:sz w:val="24"/>
          <w:szCs w:val="24"/>
        </w:rPr>
        <w:t xml:space="preserve"> Once the grant has been awarded, </w:t>
      </w:r>
      <w:r w:rsidR="00CB18D2">
        <w:rPr>
          <w:sz w:val="24"/>
          <w:szCs w:val="24"/>
        </w:rPr>
        <w:lastRenderedPageBreak/>
        <w:t xml:space="preserve">the Grant Manger or any of the grant officials may </w:t>
      </w:r>
      <w:r w:rsidR="00B02F8B">
        <w:rPr>
          <w:sz w:val="24"/>
          <w:szCs w:val="24"/>
        </w:rPr>
        <w:t xml:space="preserve">continue to </w:t>
      </w:r>
      <w:r w:rsidR="00CB18D2">
        <w:rPr>
          <w:sz w:val="24"/>
          <w:szCs w:val="24"/>
        </w:rPr>
        <w:t xml:space="preserve">upload other documentation for the grant record under this tab.  </w:t>
      </w:r>
    </w:p>
    <w:p w14:paraId="27CC6FB0" w14:textId="5F50693F" w:rsidR="00C94A5A" w:rsidRDefault="00CB18D2" w:rsidP="00C16F8F">
      <w:pPr>
        <w:spacing w:before="120" w:after="0" w:line="240" w:lineRule="auto"/>
        <w:rPr>
          <w:sz w:val="24"/>
          <w:szCs w:val="24"/>
        </w:rPr>
      </w:pPr>
      <w:r>
        <w:rPr>
          <w:sz w:val="24"/>
          <w:szCs w:val="24"/>
        </w:rPr>
        <w:t xml:space="preserve">For more details on file types, size limitations, and instructions on uploading a document, please refer to the </w:t>
      </w:r>
      <w:hyperlink r:id="rId27" w:history="1">
        <w:r w:rsidR="00C94A5A" w:rsidRPr="00C94A5A">
          <w:rPr>
            <w:rStyle w:val="Hyperlink"/>
            <w:i/>
            <w:sz w:val="24"/>
            <w:szCs w:val="24"/>
          </w:rPr>
          <w:t xml:space="preserve">Uploading </w:t>
        </w:r>
        <w:proofErr w:type="spellStart"/>
        <w:r w:rsidR="00C94A5A" w:rsidRPr="00C94A5A">
          <w:rPr>
            <w:rStyle w:val="Hyperlink"/>
            <w:i/>
            <w:sz w:val="24"/>
            <w:szCs w:val="24"/>
          </w:rPr>
          <w:t>eGrants</w:t>
        </w:r>
        <w:proofErr w:type="spellEnd"/>
        <w:r w:rsidR="00C94A5A" w:rsidRPr="00C94A5A">
          <w:rPr>
            <w:rStyle w:val="Hyperlink"/>
            <w:i/>
            <w:sz w:val="24"/>
            <w:szCs w:val="24"/>
          </w:rPr>
          <w:t xml:space="preserve"> Files</w:t>
        </w:r>
      </w:hyperlink>
      <w:r w:rsidR="00C94A5A">
        <w:rPr>
          <w:sz w:val="24"/>
          <w:szCs w:val="24"/>
        </w:rPr>
        <w:t xml:space="preserve"> document found in the “General Information and Instructions” area of this tab. </w:t>
      </w:r>
    </w:p>
    <w:p w14:paraId="51062874" w14:textId="1C9FB787" w:rsidR="00017E85" w:rsidRPr="00BF42C0" w:rsidRDefault="00C94A5A" w:rsidP="00C16F8F">
      <w:pPr>
        <w:spacing w:before="120" w:after="0" w:line="240" w:lineRule="auto"/>
        <w:rPr>
          <w:i/>
          <w:color w:val="1F4E79" w:themeColor="accent1" w:themeShade="80"/>
          <w:sz w:val="24"/>
          <w:szCs w:val="24"/>
        </w:rPr>
      </w:pPr>
      <w:r w:rsidRPr="00C94A5A">
        <w:rPr>
          <w:b/>
          <w:i/>
          <w:color w:val="1F4E79" w:themeColor="accent1" w:themeShade="80"/>
          <w:sz w:val="24"/>
          <w:szCs w:val="24"/>
        </w:rPr>
        <w:t>Presenter Note:</w:t>
      </w:r>
      <w:r w:rsidRPr="00C94A5A">
        <w:rPr>
          <w:i/>
          <w:color w:val="1F4E79" w:themeColor="accent1" w:themeShade="80"/>
          <w:sz w:val="24"/>
          <w:szCs w:val="24"/>
        </w:rPr>
        <w:t xml:space="preserve"> A hyperlink is provided above. </w:t>
      </w:r>
    </w:p>
    <w:p w14:paraId="71C65771" w14:textId="4FDF6FFD" w:rsidR="009D28DB" w:rsidRPr="00C13AD3" w:rsidRDefault="00AF3CF4" w:rsidP="00C16F8F">
      <w:pPr>
        <w:spacing w:before="120" w:after="0" w:line="240" w:lineRule="auto"/>
        <w:rPr>
          <w:sz w:val="24"/>
          <w:szCs w:val="24"/>
        </w:rPr>
      </w:pPr>
      <w:r w:rsidRPr="00CB18D2">
        <w:rPr>
          <w:b/>
          <w:sz w:val="24"/>
          <w:szCs w:val="24"/>
          <w:u w:val="single"/>
        </w:rPr>
        <w:t>DO NOT</w:t>
      </w:r>
      <w:r>
        <w:rPr>
          <w:sz w:val="24"/>
          <w:szCs w:val="24"/>
        </w:rPr>
        <w:t xml:space="preserve"> upload a</w:t>
      </w:r>
      <w:r w:rsidR="00017E85">
        <w:rPr>
          <w:sz w:val="24"/>
          <w:szCs w:val="24"/>
        </w:rPr>
        <w:t>ny Environmental Historical Preservation</w:t>
      </w:r>
      <w:r>
        <w:rPr>
          <w:sz w:val="24"/>
          <w:szCs w:val="24"/>
        </w:rPr>
        <w:t xml:space="preserve"> (EHP)</w:t>
      </w:r>
      <w:r w:rsidR="00017E85">
        <w:rPr>
          <w:sz w:val="24"/>
          <w:szCs w:val="24"/>
        </w:rPr>
        <w:t xml:space="preserve"> documentation until after the</w:t>
      </w:r>
      <w:r>
        <w:rPr>
          <w:sz w:val="24"/>
          <w:szCs w:val="24"/>
        </w:rPr>
        <w:t xml:space="preserve"> award </w:t>
      </w:r>
      <w:r w:rsidR="00FC2921">
        <w:rPr>
          <w:sz w:val="24"/>
          <w:szCs w:val="24"/>
        </w:rPr>
        <w:t xml:space="preserve">is </w:t>
      </w:r>
      <w:r>
        <w:rPr>
          <w:sz w:val="24"/>
          <w:szCs w:val="24"/>
        </w:rPr>
        <w:t>received and accepted</w:t>
      </w:r>
      <w:r w:rsidR="00017E85">
        <w:rPr>
          <w:sz w:val="24"/>
          <w:szCs w:val="24"/>
        </w:rPr>
        <w:t>. The best practice for EHP documentation is to email it directly to the Grant Manager</w:t>
      </w:r>
      <w:r w:rsidR="003070BD">
        <w:rPr>
          <w:sz w:val="24"/>
          <w:szCs w:val="24"/>
        </w:rPr>
        <w:t xml:space="preserve"> and copy the Program Manager</w:t>
      </w:r>
      <w:r w:rsidR="00017E85">
        <w:rPr>
          <w:sz w:val="24"/>
          <w:szCs w:val="24"/>
        </w:rPr>
        <w:t xml:space="preserve"> for processing. The Grant Manager will upload EHP documentation to the Grant Record. </w:t>
      </w:r>
      <w:r w:rsidR="009D28DB">
        <w:rPr>
          <w:sz w:val="24"/>
          <w:szCs w:val="24"/>
        </w:rPr>
        <w:t xml:space="preserve">FEMA will not process any EHP until after </w:t>
      </w:r>
      <w:r>
        <w:rPr>
          <w:sz w:val="24"/>
          <w:szCs w:val="24"/>
        </w:rPr>
        <w:t xml:space="preserve">acceptance of </w:t>
      </w:r>
      <w:r w:rsidR="009D28DB">
        <w:rPr>
          <w:sz w:val="24"/>
          <w:szCs w:val="24"/>
        </w:rPr>
        <w:t xml:space="preserve">the award. Uploading an EHP </w:t>
      </w:r>
      <w:r w:rsidR="00256CA5">
        <w:rPr>
          <w:sz w:val="24"/>
          <w:szCs w:val="24"/>
        </w:rPr>
        <w:t xml:space="preserve">during the application phase </w:t>
      </w:r>
      <w:r w:rsidR="009D28DB">
        <w:rPr>
          <w:sz w:val="24"/>
          <w:szCs w:val="24"/>
        </w:rPr>
        <w:t xml:space="preserve">will not help speed </w:t>
      </w:r>
      <w:r w:rsidR="00FC2921">
        <w:rPr>
          <w:sz w:val="24"/>
          <w:szCs w:val="24"/>
        </w:rPr>
        <w:t xml:space="preserve">up </w:t>
      </w:r>
      <w:r w:rsidR="009D28DB">
        <w:rPr>
          <w:sz w:val="24"/>
          <w:szCs w:val="24"/>
        </w:rPr>
        <w:t xml:space="preserve">the process. If Applicants have questions, </w:t>
      </w:r>
      <w:r w:rsidR="00FC2921">
        <w:rPr>
          <w:sz w:val="24"/>
          <w:szCs w:val="24"/>
        </w:rPr>
        <w:t xml:space="preserve">they </w:t>
      </w:r>
      <w:r w:rsidR="00FA1812">
        <w:rPr>
          <w:sz w:val="24"/>
          <w:szCs w:val="24"/>
        </w:rPr>
        <w:t xml:space="preserve">should </w:t>
      </w:r>
      <w:r w:rsidR="009D28DB">
        <w:rPr>
          <w:sz w:val="24"/>
          <w:szCs w:val="24"/>
        </w:rPr>
        <w:t xml:space="preserve">contact the COG or their Grant Manager. </w:t>
      </w:r>
    </w:p>
    <w:p w14:paraId="2EF3CC36" w14:textId="2DA97AC0" w:rsidR="009D28DB" w:rsidRDefault="00256CA5" w:rsidP="00C16F8F">
      <w:pPr>
        <w:spacing w:before="120" w:after="0" w:line="240" w:lineRule="auto"/>
        <w:rPr>
          <w:sz w:val="24"/>
          <w:szCs w:val="24"/>
        </w:rPr>
      </w:pPr>
      <w:r>
        <w:rPr>
          <w:sz w:val="24"/>
          <w:szCs w:val="24"/>
        </w:rPr>
        <w:t xml:space="preserve">*Note:  </w:t>
      </w:r>
      <w:r w:rsidR="00B02F8B">
        <w:rPr>
          <w:sz w:val="24"/>
          <w:szCs w:val="24"/>
        </w:rPr>
        <w:t xml:space="preserve">DO NOT upload any </w:t>
      </w:r>
      <w:r>
        <w:rPr>
          <w:sz w:val="24"/>
          <w:szCs w:val="24"/>
        </w:rPr>
        <w:t xml:space="preserve">Vendor documentation including Direct Deposit, New Payee ID, and W9 forms </w:t>
      </w:r>
      <w:r w:rsidR="00B02F8B">
        <w:rPr>
          <w:sz w:val="24"/>
          <w:szCs w:val="24"/>
        </w:rPr>
        <w:t xml:space="preserve">on this tab.  Each of those forms </w:t>
      </w:r>
      <w:r>
        <w:rPr>
          <w:sz w:val="24"/>
          <w:szCs w:val="24"/>
        </w:rPr>
        <w:t xml:space="preserve">MUST be uploaded to the </w:t>
      </w:r>
      <w:proofErr w:type="spellStart"/>
      <w:r>
        <w:rPr>
          <w:sz w:val="24"/>
          <w:szCs w:val="24"/>
        </w:rPr>
        <w:t>Grant.Vendor</w:t>
      </w:r>
      <w:proofErr w:type="spellEnd"/>
      <w:r>
        <w:rPr>
          <w:sz w:val="24"/>
          <w:szCs w:val="24"/>
        </w:rPr>
        <w:t xml:space="preserve"> tab, not the </w:t>
      </w:r>
      <w:proofErr w:type="spellStart"/>
      <w:r>
        <w:rPr>
          <w:sz w:val="24"/>
          <w:szCs w:val="24"/>
        </w:rPr>
        <w:t>Upload</w:t>
      </w:r>
      <w:r w:rsidR="00B02F8B">
        <w:rPr>
          <w:sz w:val="24"/>
          <w:szCs w:val="24"/>
        </w:rPr>
        <w:t>.</w:t>
      </w:r>
      <w:r w:rsidR="00481682">
        <w:rPr>
          <w:sz w:val="24"/>
          <w:szCs w:val="24"/>
        </w:rPr>
        <w:t>Files</w:t>
      </w:r>
      <w:proofErr w:type="spellEnd"/>
      <w:r w:rsidR="00481682">
        <w:rPr>
          <w:sz w:val="24"/>
          <w:szCs w:val="24"/>
        </w:rPr>
        <w:t xml:space="preserve"> tab.</w:t>
      </w:r>
    </w:p>
    <w:p w14:paraId="233B3D65" w14:textId="77777777" w:rsidR="00481682" w:rsidRDefault="00481682" w:rsidP="00BF42C0">
      <w:pPr>
        <w:spacing w:after="0" w:line="276" w:lineRule="auto"/>
        <w:rPr>
          <w:sz w:val="24"/>
          <w:szCs w:val="24"/>
        </w:rPr>
      </w:pPr>
    </w:p>
    <w:p w14:paraId="0B48CF05" w14:textId="7CBC94E5" w:rsidR="00FD5CE6" w:rsidRDefault="00FD5CE6" w:rsidP="00FD5CE6">
      <w:pPr>
        <w:spacing w:after="0" w:line="276" w:lineRule="auto"/>
        <w:rPr>
          <w:b/>
          <w:sz w:val="28"/>
          <w:szCs w:val="24"/>
        </w:rPr>
      </w:pPr>
      <w:r>
        <w:rPr>
          <w:b/>
          <w:sz w:val="28"/>
          <w:szCs w:val="24"/>
        </w:rPr>
        <w:t>Slide 46 – Upload Files Tab</w:t>
      </w:r>
    </w:p>
    <w:p w14:paraId="0041FDF2" w14:textId="77777777" w:rsidR="00FD5CE6" w:rsidRPr="00FD5CE6" w:rsidRDefault="00FD5CE6" w:rsidP="00FD5CE6">
      <w:pPr>
        <w:spacing w:after="0" w:line="276" w:lineRule="auto"/>
        <w:rPr>
          <w:sz w:val="24"/>
          <w:szCs w:val="24"/>
        </w:rPr>
      </w:pPr>
      <w:r w:rsidRPr="00FD5CE6">
        <w:rPr>
          <w:i/>
          <w:iCs/>
          <w:sz w:val="24"/>
          <w:szCs w:val="24"/>
        </w:rPr>
        <w:t xml:space="preserve">Presenter Note: Use the animations in this slide to show participants where they may find the </w:t>
      </w:r>
      <w:hyperlink r:id="rId28" w:history="1">
        <w:r w:rsidRPr="00FD5CE6">
          <w:rPr>
            <w:rStyle w:val="Hyperlink"/>
            <w:i/>
            <w:iCs/>
            <w:sz w:val="24"/>
            <w:szCs w:val="24"/>
          </w:rPr>
          <w:t xml:space="preserve">Uploading </w:t>
        </w:r>
      </w:hyperlink>
      <w:hyperlink r:id="rId29" w:history="1">
        <w:proofErr w:type="spellStart"/>
        <w:r w:rsidRPr="00FD5CE6">
          <w:rPr>
            <w:rStyle w:val="Hyperlink"/>
            <w:i/>
            <w:iCs/>
            <w:sz w:val="24"/>
            <w:szCs w:val="24"/>
          </w:rPr>
          <w:t>eGrants</w:t>
        </w:r>
        <w:proofErr w:type="spellEnd"/>
      </w:hyperlink>
      <w:hyperlink r:id="rId30" w:history="1">
        <w:r w:rsidRPr="00FD5CE6">
          <w:rPr>
            <w:rStyle w:val="Hyperlink"/>
            <w:i/>
            <w:iCs/>
            <w:sz w:val="24"/>
            <w:szCs w:val="24"/>
          </w:rPr>
          <w:t xml:space="preserve"> Files</w:t>
        </w:r>
      </w:hyperlink>
      <w:r w:rsidRPr="00FD5CE6">
        <w:rPr>
          <w:i/>
          <w:iCs/>
          <w:sz w:val="24"/>
          <w:szCs w:val="24"/>
        </w:rPr>
        <w:t xml:space="preserve"> document</w:t>
      </w:r>
    </w:p>
    <w:p w14:paraId="3C9A6CB2" w14:textId="77777777" w:rsidR="00FD5CE6" w:rsidRPr="00C13AD3" w:rsidRDefault="00FD5CE6" w:rsidP="00BF42C0">
      <w:pPr>
        <w:spacing w:after="0" w:line="276" w:lineRule="auto"/>
        <w:rPr>
          <w:sz w:val="24"/>
          <w:szCs w:val="24"/>
        </w:rPr>
      </w:pPr>
    </w:p>
    <w:p w14:paraId="40823266" w14:textId="77777777" w:rsidR="00AB4494" w:rsidRDefault="00AB4494" w:rsidP="00AB4494">
      <w:pPr>
        <w:spacing w:after="0" w:line="276" w:lineRule="auto"/>
        <w:rPr>
          <w:b/>
          <w:sz w:val="28"/>
          <w:szCs w:val="24"/>
        </w:rPr>
      </w:pPr>
      <w:r>
        <w:rPr>
          <w:b/>
          <w:sz w:val="28"/>
          <w:szCs w:val="24"/>
        </w:rPr>
        <w:t>Slide 47 – Global Upload Feature</w:t>
      </w:r>
    </w:p>
    <w:p w14:paraId="5DD45A87" w14:textId="77777777" w:rsidR="00AB4494" w:rsidRDefault="00AB4494" w:rsidP="00AB4494">
      <w:pPr>
        <w:spacing w:after="0" w:line="276" w:lineRule="auto"/>
        <w:rPr>
          <w:sz w:val="24"/>
          <w:szCs w:val="24"/>
        </w:rPr>
      </w:pPr>
      <w:r>
        <w:rPr>
          <w:sz w:val="24"/>
          <w:szCs w:val="24"/>
        </w:rPr>
        <w:t xml:space="preserve">Applicants also have a new feature in </w:t>
      </w:r>
      <w:proofErr w:type="spellStart"/>
      <w:r>
        <w:rPr>
          <w:sz w:val="24"/>
          <w:szCs w:val="24"/>
        </w:rPr>
        <w:t>eGrants</w:t>
      </w:r>
      <w:proofErr w:type="spellEnd"/>
      <w:r>
        <w:rPr>
          <w:sz w:val="24"/>
          <w:szCs w:val="24"/>
        </w:rPr>
        <w:t xml:space="preserve"> that allows them to upload documents to multiple applications at once. This Global Upload Feature can be found at the bottom of the “</w:t>
      </w:r>
      <w:proofErr w:type="spellStart"/>
      <w:r>
        <w:rPr>
          <w:sz w:val="24"/>
          <w:szCs w:val="24"/>
        </w:rPr>
        <w:t>My.Home</w:t>
      </w:r>
      <w:proofErr w:type="spellEnd"/>
      <w:r>
        <w:rPr>
          <w:sz w:val="24"/>
          <w:szCs w:val="24"/>
        </w:rPr>
        <w:t xml:space="preserve">” tab. </w:t>
      </w:r>
    </w:p>
    <w:p w14:paraId="5CAD276D" w14:textId="77777777" w:rsidR="001E7763" w:rsidRDefault="001E7763" w:rsidP="00BF42C0">
      <w:pPr>
        <w:spacing w:after="0" w:line="276" w:lineRule="auto"/>
        <w:rPr>
          <w:sz w:val="24"/>
          <w:szCs w:val="24"/>
        </w:rPr>
      </w:pPr>
    </w:p>
    <w:p w14:paraId="631055F6" w14:textId="2051EA60" w:rsidR="00AB4494" w:rsidRDefault="00AB4494" w:rsidP="00AB4494">
      <w:pPr>
        <w:spacing w:after="0" w:line="276" w:lineRule="auto"/>
        <w:rPr>
          <w:b/>
          <w:sz w:val="28"/>
          <w:szCs w:val="24"/>
        </w:rPr>
      </w:pPr>
      <w:r>
        <w:rPr>
          <w:b/>
          <w:sz w:val="28"/>
          <w:szCs w:val="24"/>
        </w:rPr>
        <w:t>Slide 48 – Global Upload Feature</w:t>
      </w:r>
    </w:p>
    <w:p w14:paraId="36A1E754" w14:textId="6AA6B696" w:rsidR="00AB4494" w:rsidRDefault="00AB4494" w:rsidP="00BF42C0">
      <w:pPr>
        <w:spacing w:after="0" w:line="276" w:lineRule="auto"/>
        <w:rPr>
          <w:sz w:val="24"/>
          <w:szCs w:val="24"/>
        </w:rPr>
      </w:pPr>
      <w:r>
        <w:rPr>
          <w:sz w:val="24"/>
          <w:szCs w:val="24"/>
        </w:rPr>
        <w:t xml:space="preserve">Steps for using the Global Upload Feature: </w:t>
      </w:r>
    </w:p>
    <w:p w14:paraId="0199217F" w14:textId="77777777" w:rsidR="00AB4494" w:rsidRDefault="00AB4494" w:rsidP="00BF42C0">
      <w:pPr>
        <w:spacing w:after="0" w:line="276" w:lineRule="auto"/>
        <w:rPr>
          <w:sz w:val="24"/>
          <w:szCs w:val="24"/>
        </w:rPr>
      </w:pPr>
    </w:p>
    <w:p w14:paraId="79CE5FAE" w14:textId="1F0A6E0F" w:rsidR="001E7763" w:rsidRPr="00D54324" w:rsidRDefault="001E7763" w:rsidP="00D54324">
      <w:pPr>
        <w:pStyle w:val="ListParagraph"/>
        <w:numPr>
          <w:ilvl w:val="0"/>
          <w:numId w:val="49"/>
        </w:numPr>
        <w:spacing w:after="0" w:line="276" w:lineRule="auto"/>
        <w:rPr>
          <w:sz w:val="24"/>
          <w:szCs w:val="24"/>
        </w:rPr>
      </w:pPr>
      <w:r w:rsidRPr="00D54324">
        <w:rPr>
          <w:sz w:val="24"/>
          <w:szCs w:val="24"/>
        </w:rPr>
        <w:t xml:space="preserve">Scroll to the bottom of the </w:t>
      </w:r>
      <w:proofErr w:type="spellStart"/>
      <w:r w:rsidRPr="00D54324">
        <w:rPr>
          <w:sz w:val="24"/>
          <w:szCs w:val="24"/>
        </w:rPr>
        <w:t>My.Home</w:t>
      </w:r>
      <w:proofErr w:type="spellEnd"/>
      <w:r w:rsidRPr="00D54324">
        <w:rPr>
          <w:sz w:val="24"/>
          <w:szCs w:val="24"/>
        </w:rPr>
        <w:t xml:space="preserve"> tab and locate the Upload Documents area. </w:t>
      </w:r>
    </w:p>
    <w:p w14:paraId="226F3329" w14:textId="59BBD567" w:rsidR="001E7763" w:rsidRDefault="001E7763" w:rsidP="00D54324">
      <w:pPr>
        <w:pStyle w:val="ListParagraph"/>
        <w:numPr>
          <w:ilvl w:val="0"/>
          <w:numId w:val="49"/>
        </w:numPr>
        <w:spacing w:after="0" w:line="276" w:lineRule="auto"/>
        <w:rPr>
          <w:sz w:val="24"/>
          <w:szCs w:val="24"/>
        </w:rPr>
      </w:pPr>
      <w:r w:rsidRPr="00D54324">
        <w:rPr>
          <w:sz w:val="24"/>
          <w:szCs w:val="24"/>
        </w:rPr>
        <w:t xml:space="preserve">Click the box next to “Display Upload Documents Feature” </w:t>
      </w:r>
    </w:p>
    <w:p w14:paraId="157C7943" w14:textId="36D10AE7" w:rsidR="001E7763" w:rsidRDefault="00436004" w:rsidP="00D54324">
      <w:pPr>
        <w:pStyle w:val="ListParagraph"/>
        <w:numPr>
          <w:ilvl w:val="0"/>
          <w:numId w:val="49"/>
        </w:numPr>
        <w:spacing w:after="0" w:line="276" w:lineRule="auto"/>
        <w:rPr>
          <w:sz w:val="24"/>
          <w:szCs w:val="24"/>
        </w:rPr>
      </w:pPr>
      <w:r>
        <w:rPr>
          <w:sz w:val="24"/>
          <w:szCs w:val="24"/>
        </w:rPr>
        <w:t xml:space="preserve">Once the Upload </w:t>
      </w:r>
      <w:r w:rsidR="00C164CC">
        <w:rPr>
          <w:sz w:val="24"/>
          <w:szCs w:val="24"/>
        </w:rPr>
        <w:t>Documents</w:t>
      </w:r>
      <w:r>
        <w:rPr>
          <w:sz w:val="24"/>
          <w:szCs w:val="24"/>
        </w:rPr>
        <w:t xml:space="preserve"> feature is displayed, choose the types of files you will </w:t>
      </w:r>
      <w:r w:rsidR="00AB4494">
        <w:rPr>
          <w:sz w:val="24"/>
          <w:szCs w:val="24"/>
        </w:rPr>
        <w:t>upload</w:t>
      </w:r>
      <w:r w:rsidR="003844F6">
        <w:rPr>
          <w:sz w:val="24"/>
          <w:szCs w:val="24"/>
        </w:rPr>
        <w:t>, by selecting the appropriate radio button.</w:t>
      </w:r>
    </w:p>
    <w:p w14:paraId="4899BD50" w14:textId="77777777" w:rsidR="00AB4494" w:rsidRDefault="003844F6" w:rsidP="00AB4494">
      <w:pPr>
        <w:pStyle w:val="ListParagraph"/>
        <w:numPr>
          <w:ilvl w:val="0"/>
          <w:numId w:val="49"/>
        </w:numPr>
        <w:spacing w:after="0" w:line="276" w:lineRule="auto"/>
        <w:rPr>
          <w:sz w:val="24"/>
          <w:szCs w:val="24"/>
        </w:rPr>
      </w:pPr>
      <w:r>
        <w:rPr>
          <w:sz w:val="24"/>
          <w:szCs w:val="24"/>
        </w:rPr>
        <w:t>Select the applications you wish to upload the files to in the table displayed on the screen.</w:t>
      </w:r>
    </w:p>
    <w:p w14:paraId="27BEAC83" w14:textId="77777777" w:rsidR="00AB4494" w:rsidRDefault="00AB4494" w:rsidP="00D54324">
      <w:pPr>
        <w:pStyle w:val="ListParagraph"/>
        <w:spacing w:after="0" w:line="276" w:lineRule="auto"/>
        <w:rPr>
          <w:sz w:val="24"/>
          <w:szCs w:val="24"/>
        </w:rPr>
      </w:pPr>
    </w:p>
    <w:p w14:paraId="389D7D11" w14:textId="325B196A" w:rsidR="00AB4494" w:rsidRDefault="00AB4494" w:rsidP="00AB4494">
      <w:pPr>
        <w:spacing w:after="0" w:line="276" w:lineRule="auto"/>
        <w:rPr>
          <w:b/>
          <w:sz w:val="28"/>
          <w:szCs w:val="24"/>
        </w:rPr>
      </w:pPr>
      <w:r>
        <w:rPr>
          <w:b/>
          <w:sz w:val="28"/>
          <w:szCs w:val="24"/>
        </w:rPr>
        <w:t>Slide 49 – Global Upload Feature</w:t>
      </w:r>
    </w:p>
    <w:p w14:paraId="28714BE5" w14:textId="1D796A2F" w:rsidR="00AB4494" w:rsidRDefault="00AB4494" w:rsidP="00AB4494">
      <w:pPr>
        <w:spacing w:after="0" w:line="276" w:lineRule="auto"/>
        <w:rPr>
          <w:sz w:val="24"/>
          <w:szCs w:val="24"/>
        </w:rPr>
      </w:pPr>
      <w:r>
        <w:rPr>
          <w:sz w:val="24"/>
          <w:szCs w:val="24"/>
        </w:rPr>
        <w:t xml:space="preserve">Steps for using the Global Upload Feature (continued): </w:t>
      </w:r>
    </w:p>
    <w:p w14:paraId="6A583F9F" w14:textId="77777777" w:rsidR="00AB4494" w:rsidRPr="00D54324" w:rsidRDefault="00AB4494" w:rsidP="00AB4494">
      <w:pPr>
        <w:spacing w:after="0" w:line="276" w:lineRule="auto"/>
        <w:rPr>
          <w:sz w:val="24"/>
          <w:szCs w:val="24"/>
        </w:rPr>
      </w:pPr>
    </w:p>
    <w:p w14:paraId="08C502B3" w14:textId="662258CA" w:rsidR="003844F6" w:rsidRDefault="00C164CC" w:rsidP="00D54324">
      <w:pPr>
        <w:pStyle w:val="ListParagraph"/>
        <w:numPr>
          <w:ilvl w:val="0"/>
          <w:numId w:val="49"/>
        </w:numPr>
        <w:spacing w:after="0" w:line="276" w:lineRule="auto"/>
        <w:rPr>
          <w:sz w:val="24"/>
          <w:szCs w:val="24"/>
        </w:rPr>
      </w:pPr>
      <w:r>
        <w:rPr>
          <w:sz w:val="24"/>
          <w:szCs w:val="24"/>
        </w:rPr>
        <w:lastRenderedPageBreak/>
        <w:t>Below the table, enter a short, clear description of the file to be uploaded</w:t>
      </w:r>
    </w:p>
    <w:p w14:paraId="3B7D6C39" w14:textId="0899F5AF" w:rsidR="00C164CC" w:rsidRDefault="00C164CC" w:rsidP="00136C5C">
      <w:pPr>
        <w:pStyle w:val="ListParagraph"/>
        <w:numPr>
          <w:ilvl w:val="0"/>
          <w:numId w:val="49"/>
        </w:numPr>
        <w:spacing w:after="0" w:line="276" w:lineRule="auto"/>
        <w:rPr>
          <w:sz w:val="24"/>
          <w:szCs w:val="24"/>
        </w:rPr>
      </w:pPr>
      <w:r>
        <w:rPr>
          <w:sz w:val="24"/>
          <w:szCs w:val="24"/>
        </w:rPr>
        <w:t>Click the Browse button and locate the file to be uploaded</w:t>
      </w:r>
    </w:p>
    <w:p w14:paraId="7ECFE53B" w14:textId="039D4E7E" w:rsidR="00C164CC" w:rsidRDefault="00C164CC" w:rsidP="00D54324">
      <w:pPr>
        <w:pStyle w:val="ListParagraph"/>
        <w:numPr>
          <w:ilvl w:val="0"/>
          <w:numId w:val="49"/>
        </w:numPr>
        <w:spacing w:after="0" w:line="276" w:lineRule="auto"/>
        <w:rPr>
          <w:sz w:val="24"/>
          <w:szCs w:val="24"/>
        </w:rPr>
      </w:pPr>
      <w:r>
        <w:rPr>
          <w:sz w:val="24"/>
          <w:szCs w:val="24"/>
        </w:rPr>
        <w:t xml:space="preserve">Once you have selected the file to be uploaded, click the Upload button. The file will then be uploaded to all of the selected applications. </w:t>
      </w:r>
    </w:p>
    <w:p w14:paraId="1572E7C2" w14:textId="34694F44" w:rsidR="00C164CC" w:rsidRDefault="00C164CC" w:rsidP="00D54324">
      <w:pPr>
        <w:pStyle w:val="ListParagraph"/>
        <w:spacing w:after="0" w:line="276" w:lineRule="auto"/>
        <w:rPr>
          <w:sz w:val="24"/>
          <w:szCs w:val="24"/>
        </w:rPr>
      </w:pPr>
      <w:r>
        <w:rPr>
          <w:sz w:val="24"/>
          <w:szCs w:val="24"/>
        </w:rPr>
        <w:t xml:space="preserve">NOTE: This feature is available for all applications and grants in </w:t>
      </w:r>
      <w:proofErr w:type="spellStart"/>
      <w:r>
        <w:rPr>
          <w:sz w:val="24"/>
          <w:szCs w:val="24"/>
        </w:rPr>
        <w:t>eGrants</w:t>
      </w:r>
      <w:proofErr w:type="spellEnd"/>
      <w:r>
        <w:rPr>
          <w:sz w:val="24"/>
          <w:szCs w:val="24"/>
        </w:rPr>
        <w:t xml:space="preserve">. </w:t>
      </w:r>
    </w:p>
    <w:p w14:paraId="44D8F13E" w14:textId="77777777" w:rsidR="00C164CC" w:rsidRPr="00D54324" w:rsidRDefault="00C164CC" w:rsidP="00D54324">
      <w:pPr>
        <w:pStyle w:val="ListParagraph"/>
        <w:spacing w:after="0" w:line="276" w:lineRule="auto"/>
        <w:rPr>
          <w:sz w:val="24"/>
          <w:szCs w:val="24"/>
        </w:rPr>
      </w:pPr>
    </w:p>
    <w:p w14:paraId="61157AF7" w14:textId="13CAB6DD" w:rsidR="002C4CAF" w:rsidRDefault="002C4CAF" w:rsidP="00BF42C0">
      <w:pPr>
        <w:spacing w:after="0" w:line="276" w:lineRule="auto"/>
        <w:rPr>
          <w:b/>
          <w:sz w:val="28"/>
          <w:szCs w:val="24"/>
        </w:rPr>
      </w:pPr>
      <w:r>
        <w:rPr>
          <w:b/>
          <w:sz w:val="28"/>
          <w:szCs w:val="24"/>
        </w:rPr>
        <w:t>Slide</w:t>
      </w:r>
      <w:r w:rsidR="00F44FA2">
        <w:rPr>
          <w:b/>
          <w:sz w:val="28"/>
          <w:szCs w:val="24"/>
        </w:rPr>
        <w:t>s</w:t>
      </w:r>
      <w:r>
        <w:rPr>
          <w:b/>
          <w:sz w:val="28"/>
          <w:szCs w:val="24"/>
        </w:rPr>
        <w:t xml:space="preserve"> </w:t>
      </w:r>
      <w:r w:rsidR="00AB4494">
        <w:rPr>
          <w:b/>
          <w:sz w:val="28"/>
          <w:szCs w:val="24"/>
        </w:rPr>
        <w:t xml:space="preserve">50 </w:t>
      </w:r>
      <w:r w:rsidR="00AE2255">
        <w:rPr>
          <w:b/>
          <w:sz w:val="28"/>
          <w:szCs w:val="24"/>
        </w:rPr>
        <w:t xml:space="preserve">- </w:t>
      </w:r>
      <w:r w:rsidR="00AB4494">
        <w:rPr>
          <w:b/>
          <w:sz w:val="28"/>
          <w:szCs w:val="24"/>
        </w:rPr>
        <w:t xml:space="preserve">54 </w:t>
      </w:r>
      <w:r>
        <w:rPr>
          <w:b/>
          <w:sz w:val="28"/>
          <w:szCs w:val="24"/>
        </w:rPr>
        <w:t xml:space="preserve">– </w:t>
      </w:r>
      <w:r w:rsidRPr="002C4CAF">
        <w:rPr>
          <w:b/>
          <w:sz w:val="28"/>
          <w:szCs w:val="24"/>
        </w:rPr>
        <w:t>HSGD - Preparedness Programs</w:t>
      </w:r>
    </w:p>
    <w:p w14:paraId="3DEF8421" w14:textId="5A06BA10" w:rsidR="00FD5CE6" w:rsidRPr="00FD5CE6" w:rsidRDefault="002C4CAF" w:rsidP="00BF42C0">
      <w:pPr>
        <w:spacing w:after="0" w:line="276" w:lineRule="auto"/>
        <w:rPr>
          <w:i/>
          <w:color w:val="1F4E79" w:themeColor="accent1" w:themeShade="80"/>
          <w:sz w:val="24"/>
          <w:szCs w:val="24"/>
        </w:rPr>
      </w:pPr>
      <w:r w:rsidRPr="00347F32">
        <w:rPr>
          <w:b/>
          <w:color w:val="1F4E79" w:themeColor="accent1" w:themeShade="80"/>
          <w:sz w:val="24"/>
          <w:szCs w:val="24"/>
        </w:rPr>
        <w:t xml:space="preserve">Presenter Notes: </w:t>
      </w:r>
      <w:r w:rsidRPr="00347F32">
        <w:rPr>
          <w:i/>
          <w:color w:val="1F4E79" w:themeColor="accent1" w:themeShade="80"/>
          <w:sz w:val="24"/>
          <w:szCs w:val="24"/>
        </w:rPr>
        <w:t xml:space="preserve">The information on </w:t>
      </w:r>
      <w:r w:rsidR="00B054BB">
        <w:rPr>
          <w:i/>
          <w:color w:val="1F4E79" w:themeColor="accent1" w:themeShade="80"/>
          <w:sz w:val="24"/>
          <w:szCs w:val="24"/>
        </w:rPr>
        <w:t xml:space="preserve">these </w:t>
      </w:r>
      <w:r w:rsidRPr="00347F32">
        <w:rPr>
          <w:i/>
          <w:color w:val="1F4E79" w:themeColor="accent1" w:themeShade="80"/>
          <w:sz w:val="24"/>
          <w:szCs w:val="24"/>
        </w:rPr>
        <w:t>slide</w:t>
      </w:r>
      <w:r w:rsidR="00B054BB">
        <w:rPr>
          <w:i/>
          <w:color w:val="1F4E79" w:themeColor="accent1" w:themeShade="80"/>
          <w:sz w:val="24"/>
          <w:szCs w:val="24"/>
        </w:rPr>
        <w:t>s</w:t>
      </w:r>
      <w:r w:rsidRPr="00347F32">
        <w:rPr>
          <w:i/>
          <w:color w:val="1F4E79" w:themeColor="accent1" w:themeShade="80"/>
          <w:sz w:val="24"/>
          <w:szCs w:val="24"/>
        </w:rPr>
        <w:t xml:space="preserve"> is the contact information</w:t>
      </w:r>
      <w:r w:rsidR="009D28DB" w:rsidRPr="00347F32">
        <w:rPr>
          <w:i/>
          <w:color w:val="1F4E79" w:themeColor="accent1" w:themeShade="80"/>
          <w:sz w:val="24"/>
          <w:szCs w:val="24"/>
        </w:rPr>
        <w:t xml:space="preserve"> for the HSGD Preparedness team. The Grant Managers are assigned COG regions and handle all SHSP, UASI, and Non-Profit grants for their assigned regions. </w:t>
      </w:r>
      <w:r w:rsidR="00B054BB">
        <w:rPr>
          <w:i/>
          <w:color w:val="1F4E79" w:themeColor="accent1" w:themeShade="80"/>
          <w:sz w:val="24"/>
          <w:szCs w:val="24"/>
        </w:rPr>
        <w:t xml:space="preserve">Regions may want to present only slide </w:t>
      </w:r>
      <w:r w:rsidR="006A62C6">
        <w:rPr>
          <w:i/>
          <w:color w:val="1F4E79" w:themeColor="accent1" w:themeShade="80"/>
          <w:sz w:val="24"/>
          <w:szCs w:val="24"/>
        </w:rPr>
        <w:t xml:space="preserve">50 </w:t>
      </w:r>
      <w:r w:rsidR="00B054BB">
        <w:rPr>
          <w:i/>
          <w:color w:val="1F4E79" w:themeColor="accent1" w:themeShade="80"/>
          <w:sz w:val="24"/>
          <w:szCs w:val="24"/>
        </w:rPr>
        <w:t>and the</w:t>
      </w:r>
      <w:r w:rsidR="00FD5CE6">
        <w:rPr>
          <w:i/>
          <w:color w:val="1F4E79" w:themeColor="accent1" w:themeShade="80"/>
          <w:sz w:val="24"/>
          <w:szCs w:val="24"/>
        </w:rPr>
        <w:t xml:space="preserve"> slide for their grant manager and hide the non-applicable slides by right clicking on the slide in the preview pane located on the left side of their screen and sel</w:t>
      </w:r>
      <w:r w:rsidR="00FB72D9">
        <w:rPr>
          <w:i/>
          <w:color w:val="1F4E79" w:themeColor="accent1" w:themeShade="80"/>
          <w:sz w:val="24"/>
          <w:szCs w:val="24"/>
        </w:rPr>
        <w:t xml:space="preserve">ecting “Hide Slide”. </w:t>
      </w:r>
    </w:p>
    <w:p w14:paraId="5CA53765" w14:textId="77777777" w:rsidR="00F039C7" w:rsidRDefault="00F039C7" w:rsidP="00BF42C0">
      <w:pPr>
        <w:spacing w:after="0" w:line="276" w:lineRule="auto"/>
        <w:rPr>
          <w:b/>
          <w:sz w:val="28"/>
          <w:szCs w:val="24"/>
        </w:rPr>
      </w:pPr>
    </w:p>
    <w:p w14:paraId="11C41134" w14:textId="3E9C7CD8" w:rsidR="00F44FA2" w:rsidRDefault="00F44FA2" w:rsidP="00F44FA2">
      <w:pPr>
        <w:spacing w:after="0" w:line="276" w:lineRule="auto"/>
        <w:rPr>
          <w:b/>
          <w:sz w:val="28"/>
          <w:szCs w:val="24"/>
        </w:rPr>
      </w:pPr>
      <w:r>
        <w:rPr>
          <w:b/>
          <w:sz w:val="28"/>
          <w:szCs w:val="24"/>
        </w:rPr>
        <w:t>Slides 5</w:t>
      </w:r>
      <w:r w:rsidR="00136C5C">
        <w:rPr>
          <w:b/>
          <w:sz w:val="28"/>
          <w:szCs w:val="24"/>
        </w:rPr>
        <w:t>5</w:t>
      </w:r>
      <w:r>
        <w:rPr>
          <w:b/>
          <w:sz w:val="28"/>
          <w:szCs w:val="24"/>
        </w:rPr>
        <w:t xml:space="preserve"> - </w:t>
      </w:r>
      <w:r w:rsidR="006A4F2D">
        <w:rPr>
          <w:b/>
          <w:sz w:val="28"/>
          <w:szCs w:val="24"/>
        </w:rPr>
        <w:t xml:space="preserve">58 </w:t>
      </w:r>
      <w:r>
        <w:rPr>
          <w:b/>
          <w:sz w:val="28"/>
          <w:szCs w:val="24"/>
        </w:rPr>
        <w:t>– Helpful Links</w:t>
      </w:r>
    </w:p>
    <w:p w14:paraId="062B61C1" w14:textId="24A5121B" w:rsidR="005D495D" w:rsidRPr="00C16F8F" w:rsidRDefault="005D495D" w:rsidP="00BF42C0">
      <w:pPr>
        <w:spacing w:after="0" w:line="276" w:lineRule="auto"/>
        <w:rPr>
          <w:i/>
          <w:color w:val="1F4E79" w:themeColor="accent1" w:themeShade="80"/>
          <w:sz w:val="24"/>
          <w:szCs w:val="24"/>
        </w:rPr>
      </w:pPr>
      <w:r w:rsidRPr="00C16F8F">
        <w:rPr>
          <w:b/>
          <w:i/>
          <w:color w:val="1F4E79" w:themeColor="accent1" w:themeShade="80"/>
          <w:sz w:val="24"/>
          <w:szCs w:val="24"/>
        </w:rPr>
        <w:t xml:space="preserve">Presenter Note: </w:t>
      </w:r>
      <w:r w:rsidRPr="00C16F8F">
        <w:rPr>
          <w:i/>
          <w:color w:val="1F4E79" w:themeColor="accent1" w:themeShade="80"/>
          <w:sz w:val="24"/>
          <w:szCs w:val="24"/>
        </w:rPr>
        <w:t>The remaining slides contain links to resources and information applicants</w:t>
      </w:r>
      <w:r w:rsidR="00347F32" w:rsidRPr="00C16F8F">
        <w:rPr>
          <w:i/>
          <w:color w:val="1F4E79" w:themeColor="accent1" w:themeShade="80"/>
          <w:sz w:val="24"/>
          <w:szCs w:val="24"/>
        </w:rPr>
        <w:t xml:space="preserve"> and grantees may find helpful. Please ensure workshop participants are made aware of the information and are provided with a copy of this script and the presentation for their reference. </w:t>
      </w:r>
    </w:p>
    <w:sectPr w:rsidR="005D495D" w:rsidRPr="00C16F8F" w:rsidSect="00C55C65">
      <w:headerReference w:type="default" r:id="rId31"/>
      <w:footerReference w:type="default" r:id="rId32"/>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41626" w14:textId="77777777" w:rsidR="00D57D17" w:rsidRDefault="00D57D17" w:rsidP="002E3CF5">
      <w:pPr>
        <w:spacing w:after="0" w:line="240" w:lineRule="auto"/>
      </w:pPr>
      <w:r>
        <w:separator/>
      </w:r>
    </w:p>
  </w:endnote>
  <w:endnote w:type="continuationSeparator" w:id="0">
    <w:p w14:paraId="09309C72" w14:textId="77777777" w:rsidR="00D57D17" w:rsidRDefault="00D57D17" w:rsidP="002E3CF5">
      <w:pPr>
        <w:spacing w:after="0" w:line="240" w:lineRule="auto"/>
      </w:pPr>
      <w:r>
        <w:continuationSeparator/>
      </w:r>
    </w:p>
  </w:endnote>
  <w:endnote w:type="continuationNotice" w:id="1">
    <w:p w14:paraId="5DB6CFA1" w14:textId="77777777" w:rsidR="00D57D17" w:rsidRDefault="00D57D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990516"/>
      <w:docPartObj>
        <w:docPartGallery w:val="Page Numbers (Bottom of Page)"/>
        <w:docPartUnique/>
      </w:docPartObj>
    </w:sdtPr>
    <w:sdtContent>
      <w:sdt>
        <w:sdtPr>
          <w:id w:val="-1769616900"/>
          <w:docPartObj>
            <w:docPartGallery w:val="Page Numbers (Top of Page)"/>
            <w:docPartUnique/>
          </w:docPartObj>
        </w:sdtPr>
        <w:sdtContent>
          <w:p w14:paraId="2071CA6E" w14:textId="42905B49" w:rsidR="00D57D17" w:rsidRDefault="00D57D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00C9">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00C9">
              <w:rPr>
                <w:b/>
                <w:bCs/>
                <w:noProof/>
              </w:rPr>
              <w:t>34</w:t>
            </w:r>
            <w:r>
              <w:rPr>
                <w:b/>
                <w:bCs/>
                <w:sz w:val="24"/>
                <w:szCs w:val="24"/>
              </w:rPr>
              <w:fldChar w:fldCharType="end"/>
            </w:r>
          </w:p>
        </w:sdtContent>
      </w:sdt>
    </w:sdtContent>
  </w:sdt>
  <w:p w14:paraId="486F92EF" w14:textId="77777777" w:rsidR="00D57D17" w:rsidRDefault="00D57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1A3C1" w14:textId="77777777" w:rsidR="00D57D17" w:rsidRDefault="00D57D17" w:rsidP="002E3CF5">
      <w:pPr>
        <w:spacing w:after="0" w:line="240" w:lineRule="auto"/>
      </w:pPr>
      <w:r>
        <w:separator/>
      </w:r>
    </w:p>
  </w:footnote>
  <w:footnote w:type="continuationSeparator" w:id="0">
    <w:p w14:paraId="54735F41" w14:textId="77777777" w:rsidR="00D57D17" w:rsidRDefault="00D57D17" w:rsidP="002E3CF5">
      <w:pPr>
        <w:spacing w:after="0" w:line="240" w:lineRule="auto"/>
      </w:pPr>
      <w:r>
        <w:continuationSeparator/>
      </w:r>
    </w:p>
  </w:footnote>
  <w:footnote w:type="continuationNotice" w:id="1">
    <w:p w14:paraId="29CEC1CE" w14:textId="77777777" w:rsidR="00D57D17" w:rsidRDefault="00D57D1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FC778" w14:textId="48213C0F" w:rsidR="00D57D17" w:rsidRDefault="00D57D17" w:rsidP="00D66C49">
    <w:pPr>
      <w:pStyle w:val="Header"/>
      <w:tabs>
        <w:tab w:val="clear" w:pos="4680"/>
        <w:tab w:val="clear" w:pos="9360"/>
        <w:tab w:val="left" w:pos="2830"/>
        <w:tab w:val="left" w:pos="3350"/>
        <w:tab w:val="left" w:pos="3885"/>
      </w:tabs>
    </w:pPr>
    <w:r>
      <w:rPr>
        <w:noProof/>
      </w:rPr>
      <mc:AlternateContent>
        <mc:Choice Requires="wps">
          <w:drawing>
            <wp:anchor distT="0" distB="0" distL="118745" distR="118745" simplePos="0" relativeHeight="251657728" behindDoc="1" locked="0" layoutInCell="1" allowOverlap="0" wp14:anchorId="4B40D6EB" wp14:editId="19540A7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21375" cy="274955"/>
              <wp:effectExtent l="9525" t="9525" r="12700" b="1524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274955"/>
                      </a:xfrm>
                      <a:prstGeom prst="rect">
                        <a:avLst/>
                      </a:prstGeom>
                      <a:gradFill rotWithShape="0">
                        <a:gsLst>
                          <a:gs pos="0">
                            <a:schemeClr val="accent1">
                              <a:lumMod val="100000"/>
                              <a:lumOff val="0"/>
                            </a:schemeClr>
                          </a:gs>
                          <a:gs pos="100000">
                            <a:schemeClr val="accent1">
                              <a:lumMod val="50000"/>
                              <a:lumOff val="0"/>
                            </a:schemeClr>
                          </a:gs>
                        </a:gsLst>
                        <a:lin ang="2700000" scaled="1"/>
                      </a:gra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sy="50000" kx="-2453608" rotWithShape="0">
                                <a:schemeClr val="accent1">
                                  <a:lumMod val="40000"/>
                                  <a:lumOff val="60000"/>
                                  <a:alpha val="50000"/>
                                </a:schemeClr>
                              </a:outerShdw>
                            </a:effectLst>
                          </a14:hiddenEffects>
                        </a:ext>
                      </a:extLst>
                    </wps:spPr>
                    <wps:txbx>
                      <w:txbxContent>
                        <w:sdt>
                          <w:sdtPr>
                            <w:rPr>
                              <w:caps/>
                              <w:color w:val="FFFFFF" w:themeColor="background1"/>
                            </w:rPr>
                            <w:alias w:val="Title"/>
                            <w:tag w:val=""/>
                            <w:id w:val="915588927"/>
                            <w:dataBinding w:prefixMappings="xmlns:ns0='http://purl.org/dc/elements/1.1/' xmlns:ns1='http://schemas.openxmlformats.org/package/2006/metadata/core-properties' " w:xpath="/ns1:coreProperties[1]/ns0:title[1]" w:storeItemID="{6C3C8BC8-F283-45AE-878A-BAB7291924A1}"/>
                            <w:text/>
                          </w:sdtPr>
                          <w:sdtContent>
                            <w:p w14:paraId="1181CE64" w14:textId="32EB99B2" w:rsidR="00D57D17" w:rsidRDefault="00D57D17">
                              <w:pPr>
                                <w:pStyle w:val="Header"/>
                                <w:tabs>
                                  <w:tab w:val="clear" w:pos="4680"/>
                                  <w:tab w:val="clear" w:pos="9360"/>
                                </w:tabs>
                                <w:jc w:val="center"/>
                                <w:rPr>
                                  <w:caps/>
                                  <w:color w:val="FFFFFF" w:themeColor="background1"/>
                                </w:rPr>
                              </w:pPr>
                              <w:r>
                                <w:rPr>
                                  <w:caps/>
                                  <w:color w:val="FFFFFF" w:themeColor="background1"/>
                                </w:rPr>
                                <w:t>OOG-HSGD 2018 SHSP Application Development Workshop</w:t>
                              </w:r>
                            </w:p>
                          </w:sdtContent>
                        </w:sdt>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4B40D6EB" id="Rectangle 197" o:spid="_x0000_s1026" style="position:absolute;margin-left:0;margin-top:0;width:466.25pt;height:21.6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" o:allowoverlap="f" fillcolor="#5b9bd5 [3204]" strokecolor="#f2f2f2 [3041]" strokeweight="1pt">
              <v:fill color2="#1f4d78 [1604]" angle="45" focus="100%" type="gradient"/>
              <v:shadow type="perspective" color="#bdd6ee [1300]" opacity=".5" origin=",.5" offset="0,0" matrix=",-56756f,,.5"/>
              <v:textbox style="mso-fit-shape-to-text:t">
                <w:txbxContent>
                  <w:sdt>
                    <w:sdtPr>
                      <w:rPr>
                        <w:caps/>
                        <w:color w:val="FFFFFF" w:themeColor="background1"/>
                      </w:rPr>
                      <w:alias w:val="Title"/>
                      <w:tag w:val=""/>
                      <w:id w:val="915588927"/>
                      <w:dataBinding w:prefixMappings="xmlns:ns0='http://purl.org/dc/elements/1.1/' xmlns:ns1='http://schemas.openxmlformats.org/package/2006/metadata/core-properties' " w:xpath="/ns1:coreProperties[1]/ns0:title[1]" w:storeItemID="{6C3C8BC8-F283-45AE-878A-BAB7291924A1}"/>
                      <w:text/>
                    </w:sdtPr>
                    <w:sdtContent>
                      <w:p w14:paraId="1181CE64" w14:textId="32EB99B2" w:rsidR="00DE5366" w:rsidRDefault="00DE5366">
                        <w:pPr>
                          <w:pStyle w:val="Header"/>
                          <w:tabs>
                            <w:tab w:val="clear" w:pos="4680"/>
                            <w:tab w:val="clear" w:pos="9360"/>
                          </w:tabs>
                          <w:jc w:val="center"/>
                          <w:rPr>
                            <w:caps/>
                            <w:color w:val="FFFFFF" w:themeColor="background1"/>
                          </w:rPr>
                        </w:pPr>
                        <w:r>
                          <w:rPr>
                            <w:caps/>
                            <w:color w:val="FFFFFF" w:themeColor="background1"/>
                          </w:rPr>
                          <w:t>OOG-HSGD 2018 SHSP Application Development Workshop</w:t>
                        </w:r>
                      </w:p>
                    </w:sdtContent>
                  </w:sdt>
                </w:txbxContent>
              </v:textbox>
              <w10:wrap type="square" anchorx="margin" anchory="page"/>
            </v: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5FA"/>
    <w:multiLevelType w:val="hybridMultilevel"/>
    <w:tmpl w:val="8EF49F1C"/>
    <w:lvl w:ilvl="0" w:tplc="99F28562">
      <w:start w:val="1"/>
      <w:numFmt w:val="bullet"/>
      <w:lvlText w:val="•"/>
      <w:lvlJc w:val="left"/>
      <w:pPr>
        <w:tabs>
          <w:tab w:val="num" w:pos="720"/>
        </w:tabs>
        <w:ind w:left="720" w:hanging="360"/>
      </w:pPr>
      <w:rPr>
        <w:rFonts w:ascii="Arial" w:hAnsi="Arial" w:hint="default"/>
      </w:rPr>
    </w:lvl>
    <w:lvl w:ilvl="1" w:tplc="79DC7358">
      <w:start w:val="48"/>
      <w:numFmt w:val="bullet"/>
      <w:lvlText w:val="•"/>
      <w:lvlJc w:val="left"/>
      <w:pPr>
        <w:tabs>
          <w:tab w:val="num" w:pos="1440"/>
        </w:tabs>
        <w:ind w:left="1440" w:hanging="360"/>
      </w:pPr>
      <w:rPr>
        <w:rFonts w:ascii="Arial" w:hAnsi="Arial" w:hint="default"/>
      </w:rPr>
    </w:lvl>
    <w:lvl w:ilvl="2" w:tplc="8EE679AE" w:tentative="1">
      <w:start w:val="1"/>
      <w:numFmt w:val="bullet"/>
      <w:lvlText w:val="•"/>
      <w:lvlJc w:val="left"/>
      <w:pPr>
        <w:tabs>
          <w:tab w:val="num" w:pos="2160"/>
        </w:tabs>
        <w:ind w:left="2160" w:hanging="360"/>
      </w:pPr>
      <w:rPr>
        <w:rFonts w:ascii="Arial" w:hAnsi="Arial" w:hint="default"/>
      </w:rPr>
    </w:lvl>
    <w:lvl w:ilvl="3" w:tplc="A694FF52" w:tentative="1">
      <w:start w:val="1"/>
      <w:numFmt w:val="bullet"/>
      <w:lvlText w:val="•"/>
      <w:lvlJc w:val="left"/>
      <w:pPr>
        <w:tabs>
          <w:tab w:val="num" w:pos="2880"/>
        </w:tabs>
        <w:ind w:left="2880" w:hanging="360"/>
      </w:pPr>
      <w:rPr>
        <w:rFonts w:ascii="Arial" w:hAnsi="Arial" w:hint="default"/>
      </w:rPr>
    </w:lvl>
    <w:lvl w:ilvl="4" w:tplc="8B5E3DF0" w:tentative="1">
      <w:start w:val="1"/>
      <w:numFmt w:val="bullet"/>
      <w:lvlText w:val="•"/>
      <w:lvlJc w:val="left"/>
      <w:pPr>
        <w:tabs>
          <w:tab w:val="num" w:pos="3600"/>
        </w:tabs>
        <w:ind w:left="3600" w:hanging="360"/>
      </w:pPr>
      <w:rPr>
        <w:rFonts w:ascii="Arial" w:hAnsi="Arial" w:hint="default"/>
      </w:rPr>
    </w:lvl>
    <w:lvl w:ilvl="5" w:tplc="89E0F35A" w:tentative="1">
      <w:start w:val="1"/>
      <w:numFmt w:val="bullet"/>
      <w:lvlText w:val="•"/>
      <w:lvlJc w:val="left"/>
      <w:pPr>
        <w:tabs>
          <w:tab w:val="num" w:pos="4320"/>
        </w:tabs>
        <w:ind w:left="4320" w:hanging="360"/>
      </w:pPr>
      <w:rPr>
        <w:rFonts w:ascii="Arial" w:hAnsi="Arial" w:hint="default"/>
      </w:rPr>
    </w:lvl>
    <w:lvl w:ilvl="6" w:tplc="7A686F74" w:tentative="1">
      <w:start w:val="1"/>
      <w:numFmt w:val="bullet"/>
      <w:lvlText w:val="•"/>
      <w:lvlJc w:val="left"/>
      <w:pPr>
        <w:tabs>
          <w:tab w:val="num" w:pos="5040"/>
        </w:tabs>
        <w:ind w:left="5040" w:hanging="360"/>
      </w:pPr>
      <w:rPr>
        <w:rFonts w:ascii="Arial" w:hAnsi="Arial" w:hint="default"/>
      </w:rPr>
    </w:lvl>
    <w:lvl w:ilvl="7" w:tplc="5058D3C4" w:tentative="1">
      <w:start w:val="1"/>
      <w:numFmt w:val="bullet"/>
      <w:lvlText w:val="•"/>
      <w:lvlJc w:val="left"/>
      <w:pPr>
        <w:tabs>
          <w:tab w:val="num" w:pos="5760"/>
        </w:tabs>
        <w:ind w:left="5760" w:hanging="360"/>
      </w:pPr>
      <w:rPr>
        <w:rFonts w:ascii="Arial" w:hAnsi="Arial" w:hint="default"/>
      </w:rPr>
    </w:lvl>
    <w:lvl w:ilvl="8" w:tplc="8AEAA1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28135A"/>
    <w:multiLevelType w:val="hybridMultilevel"/>
    <w:tmpl w:val="0A60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2762A"/>
    <w:multiLevelType w:val="hybridMultilevel"/>
    <w:tmpl w:val="1A58E2CE"/>
    <w:lvl w:ilvl="0" w:tplc="85B29EAC">
      <w:start w:val="1"/>
      <w:numFmt w:val="bullet"/>
      <w:lvlText w:val="•"/>
      <w:lvlJc w:val="left"/>
      <w:pPr>
        <w:tabs>
          <w:tab w:val="num" w:pos="720"/>
        </w:tabs>
        <w:ind w:left="720" w:hanging="360"/>
      </w:pPr>
      <w:rPr>
        <w:rFonts w:ascii="Arial" w:hAnsi="Arial" w:hint="default"/>
      </w:rPr>
    </w:lvl>
    <w:lvl w:ilvl="1" w:tplc="A800B394" w:tentative="1">
      <w:start w:val="1"/>
      <w:numFmt w:val="bullet"/>
      <w:lvlText w:val="•"/>
      <w:lvlJc w:val="left"/>
      <w:pPr>
        <w:tabs>
          <w:tab w:val="num" w:pos="1440"/>
        </w:tabs>
        <w:ind w:left="1440" w:hanging="360"/>
      </w:pPr>
      <w:rPr>
        <w:rFonts w:ascii="Arial" w:hAnsi="Arial" w:hint="default"/>
      </w:rPr>
    </w:lvl>
    <w:lvl w:ilvl="2" w:tplc="C14C3386" w:tentative="1">
      <w:start w:val="1"/>
      <w:numFmt w:val="bullet"/>
      <w:lvlText w:val="•"/>
      <w:lvlJc w:val="left"/>
      <w:pPr>
        <w:tabs>
          <w:tab w:val="num" w:pos="2160"/>
        </w:tabs>
        <w:ind w:left="2160" w:hanging="360"/>
      </w:pPr>
      <w:rPr>
        <w:rFonts w:ascii="Arial" w:hAnsi="Arial" w:hint="default"/>
      </w:rPr>
    </w:lvl>
    <w:lvl w:ilvl="3" w:tplc="F7AAF1D4" w:tentative="1">
      <w:start w:val="1"/>
      <w:numFmt w:val="bullet"/>
      <w:lvlText w:val="•"/>
      <w:lvlJc w:val="left"/>
      <w:pPr>
        <w:tabs>
          <w:tab w:val="num" w:pos="2880"/>
        </w:tabs>
        <w:ind w:left="2880" w:hanging="360"/>
      </w:pPr>
      <w:rPr>
        <w:rFonts w:ascii="Arial" w:hAnsi="Arial" w:hint="default"/>
      </w:rPr>
    </w:lvl>
    <w:lvl w:ilvl="4" w:tplc="EFB46172" w:tentative="1">
      <w:start w:val="1"/>
      <w:numFmt w:val="bullet"/>
      <w:lvlText w:val="•"/>
      <w:lvlJc w:val="left"/>
      <w:pPr>
        <w:tabs>
          <w:tab w:val="num" w:pos="3600"/>
        </w:tabs>
        <w:ind w:left="3600" w:hanging="360"/>
      </w:pPr>
      <w:rPr>
        <w:rFonts w:ascii="Arial" w:hAnsi="Arial" w:hint="default"/>
      </w:rPr>
    </w:lvl>
    <w:lvl w:ilvl="5" w:tplc="E8CEA5D0" w:tentative="1">
      <w:start w:val="1"/>
      <w:numFmt w:val="bullet"/>
      <w:lvlText w:val="•"/>
      <w:lvlJc w:val="left"/>
      <w:pPr>
        <w:tabs>
          <w:tab w:val="num" w:pos="4320"/>
        </w:tabs>
        <w:ind w:left="4320" w:hanging="360"/>
      </w:pPr>
      <w:rPr>
        <w:rFonts w:ascii="Arial" w:hAnsi="Arial" w:hint="default"/>
      </w:rPr>
    </w:lvl>
    <w:lvl w:ilvl="6" w:tplc="926CE00A" w:tentative="1">
      <w:start w:val="1"/>
      <w:numFmt w:val="bullet"/>
      <w:lvlText w:val="•"/>
      <w:lvlJc w:val="left"/>
      <w:pPr>
        <w:tabs>
          <w:tab w:val="num" w:pos="5040"/>
        </w:tabs>
        <w:ind w:left="5040" w:hanging="360"/>
      </w:pPr>
      <w:rPr>
        <w:rFonts w:ascii="Arial" w:hAnsi="Arial" w:hint="default"/>
      </w:rPr>
    </w:lvl>
    <w:lvl w:ilvl="7" w:tplc="9A6CCDD2" w:tentative="1">
      <w:start w:val="1"/>
      <w:numFmt w:val="bullet"/>
      <w:lvlText w:val="•"/>
      <w:lvlJc w:val="left"/>
      <w:pPr>
        <w:tabs>
          <w:tab w:val="num" w:pos="5760"/>
        </w:tabs>
        <w:ind w:left="5760" w:hanging="360"/>
      </w:pPr>
      <w:rPr>
        <w:rFonts w:ascii="Arial" w:hAnsi="Arial" w:hint="default"/>
      </w:rPr>
    </w:lvl>
    <w:lvl w:ilvl="8" w:tplc="6BEA8F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EB3D98"/>
    <w:multiLevelType w:val="hybridMultilevel"/>
    <w:tmpl w:val="4CF4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21819"/>
    <w:multiLevelType w:val="hybridMultilevel"/>
    <w:tmpl w:val="46545318"/>
    <w:lvl w:ilvl="0" w:tplc="23AAB680">
      <w:start w:val="1"/>
      <w:numFmt w:val="bullet"/>
      <w:lvlText w:val="•"/>
      <w:lvlJc w:val="left"/>
      <w:pPr>
        <w:tabs>
          <w:tab w:val="num" w:pos="720"/>
        </w:tabs>
        <w:ind w:left="720" w:hanging="360"/>
      </w:pPr>
      <w:rPr>
        <w:rFonts w:ascii="Arial" w:hAnsi="Arial" w:hint="default"/>
      </w:rPr>
    </w:lvl>
    <w:lvl w:ilvl="1" w:tplc="E6C4880E" w:tentative="1">
      <w:start w:val="1"/>
      <w:numFmt w:val="bullet"/>
      <w:lvlText w:val="•"/>
      <w:lvlJc w:val="left"/>
      <w:pPr>
        <w:tabs>
          <w:tab w:val="num" w:pos="1440"/>
        </w:tabs>
        <w:ind w:left="1440" w:hanging="360"/>
      </w:pPr>
      <w:rPr>
        <w:rFonts w:ascii="Arial" w:hAnsi="Arial" w:hint="default"/>
      </w:rPr>
    </w:lvl>
    <w:lvl w:ilvl="2" w:tplc="EF9A8918" w:tentative="1">
      <w:start w:val="1"/>
      <w:numFmt w:val="bullet"/>
      <w:lvlText w:val="•"/>
      <w:lvlJc w:val="left"/>
      <w:pPr>
        <w:tabs>
          <w:tab w:val="num" w:pos="2160"/>
        </w:tabs>
        <w:ind w:left="2160" w:hanging="360"/>
      </w:pPr>
      <w:rPr>
        <w:rFonts w:ascii="Arial" w:hAnsi="Arial" w:hint="default"/>
      </w:rPr>
    </w:lvl>
    <w:lvl w:ilvl="3" w:tplc="CEE4A1E4" w:tentative="1">
      <w:start w:val="1"/>
      <w:numFmt w:val="bullet"/>
      <w:lvlText w:val="•"/>
      <w:lvlJc w:val="left"/>
      <w:pPr>
        <w:tabs>
          <w:tab w:val="num" w:pos="2880"/>
        </w:tabs>
        <w:ind w:left="2880" w:hanging="360"/>
      </w:pPr>
      <w:rPr>
        <w:rFonts w:ascii="Arial" w:hAnsi="Arial" w:hint="default"/>
      </w:rPr>
    </w:lvl>
    <w:lvl w:ilvl="4" w:tplc="4DA2A5C0" w:tentative="1">
      <w:start w:val="1"/>
      <w:numFmt w:val="bullet"/>
      <w:lvlText w:val="•"/>
      <w:lvlJc w:val="left"/>
      <w:pPr>
        <w:tabs>
          <w:tab w:val="num" w:pos="3600"/>
        </w:tabs>
        <w:ind w:left="3600" w:hanging="360"/>
      </w:pPr>
      <w:rPr>
        <w:rFonts w:ascii="Arial" w:hAnsi="Arial" w:hint="default"/>
      </w:rPr>
    </w:lvl>
    <w:lvl w:ilvl="5" w:tplc="606CA520" w:tentative="1">
      <w:start w:val="1"/>
      <w:numFmt w:val="bullet"/>
      <w:lvlText w:val="•"/>
      <w:lvlJc w:val="left"/>
      <w:pPr>
        <w:tabs>
          <w:tab w:val="num" w:pos="4320"/>
        </w:tabs>
        <w:ind w:left="4320" w:hanging="360"/>
      </w:pPr>
      <w:rPr>
        <w:rFonts w:ascii="Arial" w:hAnsi="Arial" w:hint="default"/>
      </w:rPr>
    </w:lvl>
    <w:lvl w:ilvl="6" w:tplc="30D0F150" w:tentative="1">
      <w:start w:val="1"/>
      <w:numFmt w:val="bullet"/>
      <w:lvlText w:val="•"/>
      <w:lvlJc w:val="left"/>
      <w:pPr>
        <w:tabs>
          <w:tab w:val="num" w:pos="5040"/>
        </w:tabs>
        <w:ind w:left="5040" w:hanging="360"/>
      </w:pPr>
      <w:rPr>
        <w:rFonts w:ascii="Arial" w:hAnsi="Arial" w:hint="default"/>
      </w:rPr>
    </w:lvl>
    <w:lvl w:ilvl="7" w:tplc="199E42CC" w:tentative="1">
      <w:start w:val="1"/>
      <w:numFmt w:val="bullet"/>
      <w:lvlText w:val="•"/>
      <w:lvlJc w:val="left"/>
      <w:pPr>
        <w:tabs>
          <w:tab w:val="num" w:pos="5760"/>
        </w:tabs>
        <w:ind w:left="5760" w:hanging="360"/>
      </w:pPr>
      <w:rPr>
        <w:rFonts w:ascii="Arial" w:hAnsi="Arial" w:hint="default"/>
      </w:rPr>
    </w:lvl>
    <w:lvl w:ilvl="8" w:tplc="FF3AD8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9309A5"/>
    <w:multiLevelType w:val="hybridMultilevel"/>
    <w:tmpl w:val="06C06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E59B4"/>
    <w:multiLevelType w:val="hybridMultilevel"/>
    <w:tmpl w:val="0D5A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A0FCD"/>
    <w:multiLevelType w:val="hybridMultilevel"/>
    <w:tmpl w:val="D6FC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453CB"/>
    <w:multiLevelType w:val="hybridMultilevel"/>
    <w:tmpl w:val="AB30F1C4"/>
    <w:lvl w:ilvl="0" w:tplc="9FC27F08">
      <w:start w:val="1"/>
      <w:numFmt w:val="bullet"/>
      <w:lvlText w:val="•"/>
      <w:lvlJc w:val="left"/>
      <w:pPr>
        <w:tabs>
          <w:tab w:val="num" w:pos="720"/>
        </w:tabs>
        <w:ind w:left="720" w:hanging="360"/>
      </w:pPr>
      <w:rPr>
        <w:rFonts w:ascii="Arial" w:hAnsi="Arial" w:hint="default"/>
      </w:rPr>
    </w:lvl>
    <w:lvl w:ilvl="1" w:tplc="BAAE3F5C" w:tentative="1">
      <w:start w:val="1"/>
      <w:numFmt w:val="bullet"/>
      <w:lvlText w:val="•"/>
      <w:lvlJc w:val="left"/>
      <w:pPr>
        <w:tabs>
          <w:tab w:val="num" w:pos="1440"/>
        </w:tabs>
        <w:ind w:left="1440" w:hanging="360"/>
      </w:pPr>
      <w:rPr>
        <w:rFonts w:ascii="Arial" w:hAnsi="Arial" w:hint="default"/>
      </w:rPr>
    </w:lvl>
    <w:lvl w:ilvl="2" w:tplc="008AEB42" w:tentative="1">
      <w:start w:val="1"/>
      <w:numFmt w:val="bullet"/>
      <w:lvlText w:val="•"/>
      <w:lvlJc w:val="left"/>
      <w:pPr>
        <w:tabs>
          <w:tab w:val="num" w:pos="2160"/>
        </w:tabs>
        <w:ind w:left="2160" w:hanging="360"/>
      </w:pPr>
      <w:rPr>
        <w:rFonts w:ascii="Arial" w:hAnsi="Arial" w:hint="default"/>
      </w:rPr>
    </w:lvl>
    <w:lvl w:ilvl="3" w:tplc="CA12A0A4" w:tentative="1">
      <w:start w:val="1"/>
      <w:numFmt w:val="bullet"/>
      <w:lvlText w:val="•"/>
      <w:lvlJc w:val="left"/>
      <w:pPr>
        <w:tabs>
          <w:tab w:val="num" w:pos="2880"/>
        </w:tabs>
        <w:ind w:left="2880" w:hanging="360"/>
      </w:pPr>
      <w:rPr>
        <w:rFonts w:ascii="Arial" w:hAnsi="Arial" w:hint="default"/>
      </w:rPr>
    </w:lvl>
    <w:lvl w:ilvl="4" w:tplc="33C8FDD2" w:tentative="1">
      <w:start w:val="1"/>
      <w:numFmt w:val="bullet"/>
      <w:lvlText w:val="•"/>
      <w:lvlJc w:val="left"/>
      <w:pPr>
        <w:tabs>
          <w:tab w:val="num" w:pos="3600"/>
        </w:tabs>
        <w:ind w:left="3600" w:hanging="360"/>
      </w:pPr>
      <w:rPr>
        <w:rFonts w:ascii="Arial" w:hAnsi="Arial" w:hint="default"/>
      </w:rPr>
    </w:lvl>
    <w:lvl w:ilvl="5" w:tplc="FB3492B2" w:tentative="1">
      <w:start w:val="1"/>
      <w:numFmt w:val="bullet"/>
      <w:lvlText w:val="•"/>
      <w:lvlJc w:val="left"/>
      <w:pPr>
        <w:tabs>
          <w:tab w:val="num" w:pos="4320"/>
        </w:tabs>
        <w:ind w:left="4320" w:hanging="360"/>
      </w:pPr>
      <w:rPr>
        <w:rFonts w:ascii="Arial" w:hAnsi="Arial" w:hint="default"/>
      </w:rPr>
    </w:lvl>
    <w:lvl w:ilvl="6" w:tplc="48F8A04A" w:tentative="1">
      <w:start w:val="1"/>
      <w:numFmt w:val="bullet"/>
      <w:lvlText w:val="•"/>
      <w:lvlJc w:val="left"/>
      <w:pPr>
        <w:tabs>
          <w:tab w:val="num" w:pos="5040"/>
        </w:tabs>
        <w:ind w:left="5040" w:hanging="360"/>
      </w:pPr>
      <w:rPr>
        <w:rFonts w:ascii="Arial" w:hAnsi="Arial" w:hint="default"/>
      </w:rPr>
    </w:lvl>
    <w:lvl w:ilvl="7" w:tplc="D6645B9A" w:tentative="1">
      <w:start w:val="1"/>
      <w:numFmt w:val="bullet"/>
      <w:lvlText w:val="•"/>
      <w:lvlJc w:val="left"/>
      <w:pPr>
        <w:tabs>
          <w:tab w:val="num" w:pos="5760"/>
        </w:tabs>
        <w:ind w:left="5760" w:hanging="360"/>
      </w:pPr>
      <w:rPr>
        <w:rFonts w:ascii="Arial" w:hAnsi="Arial" w:hint="default"/>
      </w:rPr>
    </w:lvl>
    <w:lvl w:ilvl="8" w:tplc="BE8C83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480A75"/>
    <w:multiLevelType w:val="hybridMultilevel"/>
    <w:tmpl w:val="B94883C0"/>
    <w:lvl w:ilvl="0" w:tplc="E67258A8">
      <w:start w:val="1"/>
      <w:numFmt w:val="bullet"/>
      <w:lvlText w:val="•"/>
      <w:lvlJc w:val="left"/>
      <w:pPr>
        <w:tabs>
          <w:tab w:val="num" w:pos="720"/>
        </w:tabs>
        <w:ind w:left="720" w:hanging="360"/>
      </w:pPr>
      <w:rPr>
        <w:rFonts w:ascii="Arial" w:hAnsi="Arial" w:hint="default"/>
      </w:rPr>
    </w:lvl>
    <w:lvl w:ilvl="1" w:tplc="B9522006">
      <w:start w:val="1"/>
      <w:numFmt w:val="bullet"/>
      <w:lvlText w:val="•"/>
      <w:lvlJc w:val="left"/>
      <w:pPr>
        <w:tabs>
          <w:tab w:val="num" w:pos="1440"/>
        </w:tabs>
        <w:ind w:left="1440" w:hanging="360"/>
      </w:pPr>
      <w:rPr>
        <w:rFonts w:ascii="Arial" w:hAnsi="Arial" w:hint="default"/>
      </w:rPr>
    </w:lvl>
    <w:lvl w:ilvl="2" w:tplc="FDBCB9FE" w:tentative="1">
      <w:start w:val="1"/>
      <w:numFmt w:val="bullet"/>
      <w:lvlText w:val="•"/>
      <w:lvlJc w:val="left"/>
      <w:pPr>
        <w:tabs>
          <w:tab w:val="num" w:pos="2160"/>
        </w:tabs>
        <w:ind w:left="2160" w:hanging="360"/>
      </w:pPr>
      <w:rPr>
        <w:rFonts w:ascii="Arial" w:hAnsi="Arial" w:hint="default"/>
      </w:rPr>
    </w:lvl>
    <w:lvl w:ilvl="3" w:tplc="B3DA2400" w:tentative="1">
      <w:start w:val="1"/>
      <w:numFmt w:val="bullet"/>
      <w:lvlText w:val="•"/>
      <w:lvlJc w:val="left"/>
      <w:pPr>
        <w:tabs>
          <w:tab w:val="num" w:pos="2880"/>
        </w:tabs>
        <w:ind w:left="2880" w:hanging="360"/>
      </w:pPr>
      <w:rPr>
        <w:rFonts w:ascii="Arial" w:hAnsi="Arial" w:hint="default"/>
      </w:rPr>
    </w:lvl>
    <w:lvl w:ilvl="4" w:tplc="7444C30A" w:tentative="1">
      <w:start w:val="1"/>
      <w:numFmt w:val="bullet"/>
      <w:lvlText w:val="•"/>
      <w:lvlJc w:val="left"/>
      <w:pPr>
        <w:tabs>
          <w:tab w:val="num" w:pos="3600"/>
        </w:tabs>
        <w:ind w:left="3600" w:hanging="360"/>
      </w:pPr>
      <w:rPr>
        <w:rFonts w:ascii="Arial" w:hAnsi="Arial" w:hint="default"/>
      </w:rPr>
    </w:lvl>
    <w:lvl w:ilvl="5" w:tplc="F836CDB8" w:tentative="1">
      <w:start w:val="1"/>
      <w:numFmt w:val="bullet"/>
      <w:lvlText w:val="•"/>
      <w:lvlJc w:val="left"/>
      <w:pPr>
        <w:tabs>
          <w:tab w:val="num" w:pos="4320"/>
        </w:tabs>
        <w:ind w:left="4320" w:hanging="360"/>
      </w:pPr>
      <w:rPr>
        <w:rFonts w:ascii="Arial" w:hAnsi="Arial" w:hint="default"/>
      </w:rPr>
    </w:lvl>
    <w:lvl w:ilvl="6" w:tplc="C8A05F2C" w:tentative="1">
      <w:start w:val="1"/>
      <w:numFmt w:val="bullet"/>
      <w:lvlText w:val="•"/>
      <w:lvlJc w:val="left"/>
      <w:pPr>
        <w:tabs>
          <w:tab w:val="num" w:pos="5040"/>
        </w:tabs>
        <w:ind w:left="5040" w:hanging="360"/>
      </w:pPr>
      <w:rPr>
        <w:rFonts w:ascii="Arial" w:hAnsi="Arial" w:hint="default"/>
      </w:rPr>
    </w:lvl>
    <w:lvl w:ilvl="7" w:tplc="827A2C3C" w:tentative="1">
      <w:start w:val="1"/>
      <w:numFmt w:val="bullet"/>
      <w:lvlText w:val="•"/>
      <w:lvlJc w:val="left"/>
      <w:pPr>
        <w:tabs>
          <w:tab w:val="num" w:pos="5760"/>
        </w:tabs>
        <w:ind w:left="5760" w:hanging="360"/>
      </w:pPr>
      <w:rPr>
        <w:rFonts w:ascii="Arial" w:hAnsi="Arial" w:hint="default"/>
      </w:rPr>
    </w:lvl>
    <w:lvl w:ilvl="8" w:tplc="576C22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153175"/>
    <w:multiLevelType w:val="hybridMultilevel"/>
    <w:tmpl w:val="113A1A0C"/>
    <w:lvl w:ilvl="0" w:tplc="54F0DF54">
      <w:start w:val="1"/>
      <w:numFmt w:val="bullet"/>
      <w:lvlText w:val="•"/>
      <w:lvlJc w:val="left"/>
      <w:pPr>
        <w:tabs>
          <w:tab w:val="num" w:pos="720"/>
        </w:tabs>
        <w:ind w:left="720" w:hanging="360"/>
      </w:pPr>
      <w:rPr>
        <w:rFonts w:ascii="Arial" w:hAnsi="Arial" w:hint="default"/>
      </w:rPr>
    </w:lvl>
    <w:lvl w:ilvl="1" w:tplc="1FBCD6E2">
      <w:start w:val="48"/>
      <w:numFmt w:val="bullet"/>
      <w:lvlText w:val="•"/>
      <w:lvlJc w:val="left"/>
      <w:pPr>
        <w:tabs>
          <w:tab w:val="num" w:pos="1440"/>
        </w:tabs>
        <w:ind w:left="1440" w:hanging="360"/>
      </w:pPr>
      <w:rPr>
        <w:rFonts w:ascii="Arial" w:hAnsi="Arial" w:hint="default"/>
      </w:rPr>
    </w:lvl>
    <w:lvl w:ilvl="2" w:tplc="52284DA8">
      <w:start w:val="48"/>
      <w:numFmt w:val="bullet"/>
      <w:lvlText w:val="•"/>
      <w:lvlJc w:val="left"/>
      <w:pPr>
        <w:tabs>
          <w:tab w:val="num" w:pos="2160"/>
        </w:tabs>
        <w:ind w:left="2160" w:hanging="360"/>
      </w:pPr>
      <w:rPr>
        <w:rFonts w:ascii="Arial" w:hAnsi="Arial" w:hint="default"/>
      </w:rPr>
    </w:lvl>
    <w:lvl w:ilvl="3" w:tplc="9E0490B2" w:tentative="1">
      <w:start w:val="1"/>
      <w:numFmt w:val="bullet"/>
      <w:lvlText w:val="•"/>
      <w:lvlJc w:val="left"/>
      <w:pPr>
        <w:tabs>
          <w:tab w:val="num" w:pos="2880"/>
        </w:tabs>
        <w:ind w:left="2880" w:hanging="360"/>
      </w:pPr>
      <w:rPr>
        <w:rFonts w:ascii="Arial" w:hAnsi="Arial" w:hint="default"/>
      </w:rPr>
    </w:lvl>
    <w:lvl w:ilvl="4" w:tplc="9BCA1A30" w:tentative="1">
      <w:start w:val="1"/>
      <w:numFmt w:val="bullet"/>
      <w:lvlText w:val="•"/>
      <w:lvlJc w:val="left"/>
      <w:pPr>
        <w:tabs>
          <w:tab w:val="num" w:pos="3600"/>
        </w:tabs>
        <w:ind w:left="3600" w:hanging="360"/>
      </w:pPr>
      <w:rPr>
        <w:rFonts w:ascii="Arial" w:hAnsi="Arial" w:hint="default"/>
      </w:rPr>
    </w:lvl>
    <w:lvl w:ilvl="5" w:tplc="E44275AA" w:tentative="1">
      <w:start w:val="1"/>
      <w:numFmt w:val="bullet"/>
      <w:lvlText w:val="•"/>
      <w:lvlJc w:val="left"/>
      <w:pPr>
        <w:tabs>
          <w:tab w:val="num" w:pos="4320"/>
        </w:tabs>
        <w:ind w:left="4320" w:hanging="360"/>
      </w:pPr>
      <w:rPr>
        <w:rFonts w:ascii="Arial" w:hAnsi="Arial" w:hint="default"/>
      </w:rPr>
    </w:lvl>
    <w:lvl w:ilvl="6" w:tplc="86F263B0" w:tentative="1">
      <w:start w:val="1"/>
      <w:numFmt w:val="bullet"/>
      <w:lvlText w:val="•"/>
      <w:lvlJc w:val="left"/>
      <w:pPr>
        <w:tabs>
          <w:tab w:val="num" w:pos="5040"/>
        </w:tabs>
        <w:ind w:left="5040" w:hanging="360"/>
      </w:pPr>
      <w:rPr>
        <w:rFonts w:ascii="Arial" w:hAnsi="Arial" w:hint="default"/>
      </w:rPr>
    </w:lvl>
    <w:lvl w:ilvl="7" w:tplc="C8BA09D8" w:tentative="1">
      <w:start w:val="1"/>
      <w:numFmt w:val="bullet"/>
      <w:lvlText w:val="•"/>
      <w:lvlJc w:val="left"/>
      <w:pPr>
        <w:tabs>
          <w:tab w:val="num" w:pos="5760"/>
        </w:tabs>
        <w:ind w:left="5760" w:hanging="360"/>
      </w:pPr>
      <w:rPr>
        <w:rFonts w:ascii="Arial" w:hAnsi="Arial" w:hint="default"/>
      </w:rPr>
    </w:lvl>
    <w:lvl w:ilvl="8" w:tplc="F03492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227462"/>
    <w:multiLevelType w:val="hybridMultilevel"/>
    <w:tmpl w:val="2B968318"/>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B911E7"/>
    <w:multiLevelType w:val="hybridMultilevel"/>
    <w:tmpl w:val="DB06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A558E"/>
    <w:multiLevelType w:val="hybridMultilevel"/>
    <w:tmpl w:val="C92C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93F49"/>
    <w:multiLevelType w:val="hybridMultilevel"/>
    <w:tmpl w:val="0C1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D54BE"/>
    <w:multiLevelType w:val="hybridMultilevel"/>
    <w:tmpl w:val="3BC094B8"/>
    <w:lvl w:ilvl="0" w:tplc="3A4852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72069"/>
    <w:multiLevelType w:val="hybridMultilevel"/>
    <w:tmpl w:val="0FF48602"/>
    <w:lvl w:ilvl="0" w:tplc="6DB2CF28">
      <w:start w:val="1"/>
      <w:numFmt w:val="decimal"/>
      <w:lvlText w:val="%1)"/>
      <w:lvlJc w:val="left"/>
      <w:pPr>
        <w:ind w:left="360" w:hanging="360"/>
      </w:pPr>
      <w:rPr>
        <w:b w:val="0"/>
      </w:rPr>
    </w:lvl>
    <w:lvl w:ilvl="1" w:tplc="04090001">
      <w:start w:val="1"/>
      <w:numFmt w:val="bullet"/>
      <w:lvlText w:val=""/>
      <w:lvlJc w:val="left"/>
      <w:pPr>
        <w:ind w:left="720" w:hanging="360"/>
      </w:pPr>
      <w:rPr>
        <w:rFonts w:ascii="Symbol" w:hAnsi="Symbol" w:hint="default"/>
        <w:b w:val="0"/>
      </w:r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953C6B"/>
    <w:multiLevelType w:val="hybridMultilevel"/>
    <w:tmpl w:val="3E1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7480A"/>
    <w:multiLevelType w:val="hybridMultilevel"/>
    <w:tmpl w:val="BD82BF9C"/>
    <w:lvl w:ilvl="0" w:tplc="7324AB62">
      <w:start w:val="1"/>
      <w:numFmt w:val="bullet"/>
      <w:lvlText w:val="•"/>
      <w:lvlJc w:val="left"/>
      <w:pPr>
        <w:tabs>
          <w:tab w:val="num" w:pos="720"/>
        </w:tabs>
        <w:ind w:left="720" w:hanging="360"/>
      </w:pPr>
      <w:rPr>
        <w:rFonts w:ascii="Arial" w:hAnsi="Arial" w:hint="default"/>
      </w:rPr>
    </w:lvl>
    <w:lvl w:ilvl="1" w:tplc="81A88166" w:tentative="1">
      <w:start w:val="1"/>
      <w:numFmt w:val="bullet"/>
      <w:lvlText w:val="•"/>
      <w:lvlJc w:val="left"/>
      <w:pPr>
        <w:tabs>
          <w:tab w:val="num" w:pos="1440"/>
        </w:tabs>
        <w:ind w:left="1440" w:hanging="360"/>
      </w:pPr>
      <w:rPr>
        <w:rFonts w:ascii="Arial" w:hAnsi="Arial" w:hint="default"/>
      </w:rPr>
    </w:lvl>
    <w:lvl w:ilvl="2" w:tplc="C1D6E9FC" w:tentative="1">
      <w:start w:val="1"/>
      <w:numFmt w:val="bullet"/>
      <w:lvlText w:val="•"/>
      <w:lvlJc w:val="left"/>
      <w:pPr>
        <w:tabs>
          <w:tab w:val="num" w:pos="2160"/>
        </w:tabs>
        <w:ind w:left="2160" w:hanging="360"/>
      </w:pPr>
      <w:rPr>
        <w:rFonts w:ascii="Arial" w:hAnsi="Arial" w:hint="default"/>
      </w:rPr>
    </w:lvl>
    <w:lvl w:ilvl="3" w:tplc="018462D8" w:tentative="1">
      <w:start w:val="1"/>
      <w:numFmt w:val="bullet"/>
      <w:lvlText w:val="•"/>
      <w:lvlJc w:val="left"/>
      <w:pPr>
        <w:tabs>
          <w:tab w:val="num" w:pos="2880"/>
        </w:tabs>
        <w:ind w:left="2880" w:hanging="360"/>
      </w:pPr>
      <w:rPr>
        <w:rFonts w:ascii="Arial" w:hAnsi="Arial" w:hint="default"/>
      </w:rPr>
    </w:lvl>
    <w:lvl w:ilvl="4" w:tplc="8BF01B28" w:tentative="1">
      <w:start w:val="1"/>
      <w:numFmt w:val="bullet"/>
      <w:lvlText w:val="•"/>
      <w:lvlJc w:val="left"/>
      <w:pPr>
        <w:tabs>
          <w:tab w:val="num" w:pos="3600"/>
        </w:tabs>
        <w:ind w:left="3600" w:hanging="360"/>
      </w:pPr>
      <w:rPr>
        <w:rFonts w:ascii="Arial" w:hAnsi="Arial" w:hint="default"/>
      </w:rPr>
    </w:lvl>
    <w:lvl w:ilvl="5" w:tplc="10945CE2" w:tentative="1">
      <w:start w:val="1"/>
      <w:numFmt w:val="bullet"/>
      <w:lvlText w:val="•"/>
      <w:lvlJc w:val="left"/>
      <w:pPr>
        <w:tabs>
          <w:tab w:val="num" w:pos="4320"/>
        </w:tabs>
        <w:ind w:left="4320" w:hanging="360"/>
      </w:pPr>
      <w:rPr>
        <w:rFonts w:ascii="Arial" w:hAnsi="Arial" w:hint="default"/>
      </w:rPr>
    </w:lvl>
    <w:lvl w:ilvl="6" w:tplc="E710FF9E" w:tentative="1">
      <w:start w:val="1"/>
      <w:numFmt w:val="bullet"/>
      <w:lvlText w:val="•"/>
      <w:lvlJc w:val="left"/>
      <w:pPr>
        <w:tabs>
          <w:tab w:val="num" w:pos="5040"/>
        </w:tabs>
        <w:ind w:left="5040" w:hanging="360"/>
      </w:pPr>
      <w:rPr>
        <w:rFonts w:ascii="Arial" w:hAnsi="Arial" w:hint="default"/>
      </w:rPr>
    </w:lvl>
    <w:lvl w:ilvl="7" w:tplc="11FC4152" w:tentative="1">
      <w:start w:val="1"/>
      <w:numFmt w:val="bullet"/>
      <w:lvlText w:val="•"/>
      <w:lvlJc w:val="left"/>
      <w:pPr>
        <w:tabs>
          <w:tab w:val="num" w:pos="5760"/>
        </w:tabs>
        <w:ind w:left="5760" w:hanging="360"/>
      </w:pPr>
      <w:rPr>
        <w:rFonts w:ascii="Arial" w:hAnsi="Arial" w:hint="default"/>
      </w:rPr>
    </w:lvl>
    <w:lvl w:ilvl="8" w:tplc="70B8AD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2559C2"/>
    <w:multiLevelType w:val="hybridMultilevel"/>
    <w:tmpl w:val="7354E314"/>
    <w:lvl w:ilvl="0" w:tplc="04B29BFE">
      <w:start w:val="1"/>
      <w:numFmt w:val="bullet"/>
      <w:lvlText w:val="•"/>
      <w:lvlJc w:val="left"/>
      <w:pPr>
        <w:tabs>
          <w:tab w:val="num" w:pos="720"/>
        </w:tabs>
        <w:ind w:left="720" w:hanging="360"/>
      </w:pPr>
      <w:rPr>
        <w:rFonts w:ascii="Arial" w:hAnsi="Arial" w:hint="default"/>
      </w:rPr>
    </w:lvl>
    <w:lvl w:ilvl="1" w:tplc="04D473CE" w:tentative="1">
      <w:start w:val="1"/>
      <w:numFmt w:val="bullet"/>
      <w:lvlText w:val="•"/>
      <w:lvlJc w:val="left"/>
      <w:pPr>
        <w:tabs>
          <w:tab w:val="num" w:pos="1440"/>
        </w:tabs>
        <w:ind w:left="1440" w:hanging="360"/>
      </w:pPr>
      <w:rPr>
        <w:rFonts w:ascii="Arial" w:hAnsi="Arial" w:hint="default"/>
      </w:rPr>
    </w:lvl>
    <w:lvl w:ilvl="2" w:tplc="35EE3DA8" w:tentative="1">
      <w:start w:val="1"/>
      <w:numFmt w:val="bullet"/>
      <w:lvlText w:val="•"/>
      <w:lvlJc w:val="left"/>
      <w:pPr>
        <w:tabs>
          <w:tab w:val="num" w:pos="2160"/>
        </w:tabs>
        <w:ind w:left="2160" w:hanging="360"/>
      </w:pPr>
      <w:rPr>
        <w:rFonts w:ascii="Arial" w:hAnsi="Arial" w:hint="default"/>
      </w:rPr>
    </w:lvl>
    <w:lvl w:ilvl="3" w:tplc="CBDA0036" w:tentative="1">
      <w:start w:val="1"/>
      <w:numFmt w:val="bullet"/>
      <w:lvlText w:val="•"/>
      <w:lvlJc w:val="left"/>
      <w:pPr>
        <w:tabs>
          <w:tab w:val="num" w:pos="2880"/>
        </w:tabs>
        <w:ind w:left="2880" w:hanging="360"/>
      </w:pPr>
      <w:rPr>
        <w:rFonts w:ascii="Arial" w:hAnsi="Arial" w:hint="default"/>
      </w:rPr>
    </w:lvl>
    <w:lvl w:ilvl="4" w:tplc="7CB23C5E" w:tentative="1">
      <w:start w:val="1"/>
      <w:numFmt w:val="bullet"/>
      <w:lvlText w:val="•"/>
      <w:lvlJc w:val="left"/>
      <w:pPr>
        <w:tabs>
          <w:tab w:val="num" w:pos="3600"/>
        </w:tabs>
        <w:ind w:left="3600" w:hanging="360"/>
      </w:pPr>
      <w:rPr>
        <w:rFonts w:ascii="Arial" w:hAnsi="Arial" w:hint="default"/>
      </w:rPr>
    </w:lvl>
    <w:lvl w:ilvl="5" w:tplc="44EC7610" w:tentative="1">
      <w:start w:val="1"/>
      <w:numFmt w:val="bullet"/>
      <w:lvlText w:val="•"/>
      <w:lvlJc w:val="left"/>
      <w:pPr>
        <w:tabs>
          <w:tab w:val="num" w:pos="4320"/>
        </w:tabs>
        <w:ind w:left="4320" w:hanging="360"/>
      </w:pPr>
      <w:rPr>
        <w:rFonts w:ascii="Arial" w:hAnsi="Arial" w:hint="default"/>
      </w:rPr>
    </w:lvl>
    <w:lvl w:ilvl="6" w:tplc="D67AC7C0" w:tentative="1">
      <w:start w:val="1"/>
      <w:numFmt w:val="bullet"/>
      <w:lvlText w:val="•"/>
      <w:lvlJc w:val="left"/>
      <w:pPr>
        <w:tabs>
          <w:tab w:val="num" w:pos="5040"/>
        </w:tabs>
        <w:ind w:left="5040" w:hanging="360"/>
      </w:pPr>
      <w:rPr>
        <w:rFonts w:ascii="Arial" w:hAnsi="Arial" w:hint="default"/>
      </w:rPr>
    </w:lvl>
    <w:lvl w:ilvl="7" w:tplc="BAC48F42" w:tentative="1">
      <w:start w:val="1"/>
      <w:numFmt w:val="bullet"/>
      <w:lvlText w:val="•"/>
      <w:lvlJc w:val="left"/>
      <w:pPr>
        <w:tabs>
          <w:tab w:val="num" w:pos="5760"/>
        </w:tabs>
        <w:ind w:left="5760" w:hanging="360"/>
      </w:pPr>
      <w:rPr>
        <w:rFonts w:ascii="Arial" w:hAnsi="Arial" w:hint="default"/>
      </w:rPr>
    </w:lvl>
    <w:lvl w:ilvl="8" w:tplc="54908A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FC850B5"/>
    <w:multiLevelType w:val="hybridMultilevel"/>
    <w:tmpl w:val="D998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AB73D9"/>
    <w:multiLevelType w:val="hybridMultilevel"/>
    <w:tmpl w:val="3B660DEE"/>
    <w:lvl w:ilvl="0" w:tplc="B6C63FEA">
      <w:start w:val="1"/>
      <w:numFmt w:val="bullet"/>
      <w:lvlText w:val="•"/>
      <w:lvlJc w:val="left"/>
      <w:pPr>
        <w:tabs>
          <w:tab w:val="num" w:pos="720"/>
        </w:tabs>
        <w:ind w:left="720" w:hanging="360"/>
      </w:pPr>
      <w:rPr>
        <w:rFonts w:ascii="Arial" w:hAnsi="Arial" w:hint="default"/>
      </w:rPr>
    </w:lvl>
    <w:lvl w:ilvl="1" w:tplc="67CECD82" w:tentative="1">
      <w:start w:val="1"/>
      <w:numFmt w:val="bullet"/>
      <w:lvlText w:val="•"/>
      <w:lvlJc w:val="left"/>
      <w:pPr>
        <w:tabs>
          <w:tab w:val="num" w:pos="1440"/>
        </w:tabs>
        <w:ind w:left="1440" w:hanging="360"/>
      </w:pPr>
      <w:rPr>
        <w:rFonts w:ascii="Arial" w:hAnsi="Arial" w:hint="default"/>
      </w:rPr>
    </w:lvl>
    <w:lvl w:ilvl="2" w:tplc="A1D4EC7E" w:tentative="1">
      <w:start w:val="1"/>
      <w:numFmt w:val="bullet"/>
      <w:lvlText w:val="•"/>
      <w:lvlJc w:val="left"/>
      <w:pPr>
        <w:tabs>
          <w:tab w:val="num" w:pos="2160"/>
        </w:tabs>
        <w:ind w:left="2160" w:hanging="360"/>
      </w:pPr>
      <w:rPr>
        <w:rFonts w:ascii="Arial" w:hAnsi="Arial" w:hint="default"/>
      </w:rPr>
    </w:lvl>
    <w:lvl w:ilvl="3" w:tplc="5D9EECC8" w:tentative="1">
      <w:start w:val="1"/>
      <w:numFmt w:val="bullet"/>
      <w:lvlText w:val="•"/>
      <w:lvlJc w:val="left"/>
      <w:pPr>
        <w:tabs>
          <w:tab w:val="num" w:pos="2880"/>
        </w:tabs>
        <w:ind w:left="2880" w:hanging="360"/>
      </w:pPr>
      <w:rPr>
        <w:rFonts w:ascii="Arial" w:hAnsi="Arial" w:hint="default"/>
      </w:rPr>
    </w:lvl>
    <w:lvl w:ilvl="4" w:tplc="5F3C03DC" w:tentative="1">
      <w:start w:val="1"/>
      <w:numFmt w:val="bullet"/>
      <w:lvlText w:val="•"/>
      <w:lvlJc w:val="left"/>
      <w:pPr>
        <w:tabs>
          <w:tab w:val="num" w:pos="3600"/>
        </w:tabs>
        <w:ind w:left="3600" w:hanging="360"/>
      </w:pPr>
      <w:rPr>
        <w:rFonts w:ascii="Arial" w:hAnsi="Arial" w:hint="default"/>
      </w:rPr>
    </w:lvl>
    <w:lvl w:ilvl="5" w:tplc="4FFE2658" w:tentative="1">
      <w:start w:val="1"/>
      <w:numFmt w:val="bullet"/>
      <w:lvlText w:val="•"/>
      <w:lvlJc w:val="left"/>
      <w:pPr>
        <w:tabs>
          <w:tab w:val="num" w:pos="4320"/>
        </w:tabs>
        <w:ind w:left="4320" w:hanging="360"/>
      </w:pPr>
      <w:rPr>
        <w:rFonts w:ascii="Arial" w:hAnsi="Arial" w:hint="default"/>
      </w:rPr>
    </w:lvl>
    <w:lvl w:ilvl="6" w:tplc="7B527D34" w:tentative="1">
      <w:start w:val="1"/>
      <w:numFmt w:val="bullet"/>
      <w:lvlText w:val="•"/>
      <w:lvlJc w:val="left"/>
      <w:pPr>
        <w:tabs>
          <w:tab w:val="num" w:pos="5040"/>
        </w:tabs>
        <w:ind w:left="5040" w:hanging="360"/>
      </w:pPr>
      <w:rPr>
        <w:rFonts w:ascii="Arial" w:hAnsi="Arial" w:hint="default"/>
      </w:rPr>
    </w:lvl>
    <w:lvl w:ilvl="7" w:tplc="A55A18D2" w:tentative="1">
      <w:start w:val="1"/>
      <w:numFmt w:val="bullet"/>
      <w:lvlText w:val="•"/>
      <w:lvlJc w:val="left"/>
      <w:pPr>
        <w:tabs>
          <w:tab w:val="num" w:pos="5760"/>
        </w:tabs>
        <w:ind w:left="5760" w:hanging="360"/>
      </w:pPr>
      <w:rPr>
        <w:rFonts w:ascii="Arial" w:hAnsi="Arial" w:hint="default"/>
      </w:rPr>
    </w:lvl>
    <w:lvl w:ilvl="8" w:tplc="95CAFB6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810B23"/>
    <w:multiLevelType w:val="hybridMultilevel"/>
    <w:tmpl w:val="FD24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C872ED"/>
    <w:multiLevelType w:val="hybridMultilevel"/>
    <w:tmpl w:val="8ABA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C2C5E"/>
    <w:multiLevelType w:val="hybridMultilevel"/>
    <w:tmpl w:val="A830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CE5BF1"/>
    <w:multiLevelType w:val="hybridMultilevel"/>
    <w:tmpl w:val="D6F876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3E0E6B6B"/>
    <w:multiLevelType w:val="hybridMultilevel"/>
    <w:tmpl w:val="C708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620050"/>
    <w:multiLevelType w:val="hybridMultilevel"/>
    <w:tmpl w:val="A9DA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EC03DA"/>
    <w:multiLevelType w:val="hybridMultilevel"/>
    <w:tmpl w:val="EDD0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2D0AC4"/>
    <w:multiLevelType w:val="hybridMultilevel"/>
    <w:tmpl w:val="5F50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53581"/>
    <w:multiLevelType w:val="hybridMultilevel"/>
    <w:tmpl w:val="BAE0A164"/>
    <w:lvl w:ilvl="0" w:tplc="5DB42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D24400"/>
    <w:multiLevelType w:val="hybridMultilevel"/>
    <w:tmpl w:val="DBB8CC80"/>
    <w:lvl w:ilvl="0" w:tplc="025005CC">
      <w:start w:val="1"/>
      <w:numFmt w:val="bullet"/>
      <w:lvlText w:val="•"/>
      <w:lvlJc w:val="left"/>
      <w:pPr>
        <w:tabs>
          <w:tab w:val="num" w:pos="720"/>
        </w:tabs>
        <w:ind w:left="720" w:hanging="360"/>
      </w:pPr>
      <w:rPr>
        <w:rFonts w:ascii="Arial" w:hAnsi="Arial" w:hint="default"/>
      </w:rPr>
    </w:lvl>
    <w:lvl w:ilvl="1" w:tplc="C7E2C8A8" w:tentative="1">
      <w:start w:val="1"/>
      <w:numFmt w:val="bullet"/>
      <w:lvlText w:val="•"/>
      <w:lvlJc w:val="left"/>
      <w:pPr>
        <w:tabs>
          <w:tab w:val="num" w:pos="1440"/>
        </w:tabs>
        <w:ind w:left="1440" w:hanging="360"/>
      </w:pPr>
      <w:rPr>
        <w:rFonts w:ascii="Arial" w:hAnsi="Arial" w:hint="default"/>
      </w:rPr>
    </w:lvl>
    <w:lvl w:ilvl="2" w:tplc="66623A84" w:tentative="1">
      <w:start w:val="1"/>
      <w:numFmt w:val="bullet"/>
      <w:lvlText w:val="•"/>
      <w:lvlJc w:val="left"/>
      <w:pPr>
        <w:tabs>
          <w:tab w:val="num" w:pos="2160"/>
        </w:tabs>
        <w:ind w:left="2160" w:hanging="360"/>
      </w:pPr>
      <w:rPr>
        <w:rFonts w:ascii="Arial" w:hAnsi="Arial" w:hint="default"/>
      </w:rPr>
    </w:lvl>
    <w:lvl w:ilvl="3" w:tplc="5E44E778" w:tentative="1">
      <w:start w:val="1"/>
      <w:numFmt w:val="bullet"/>
      <w:lvlText w:val="•"/>
      <w:lvlJc w:val="left"/>
      <w:pPr>
        <w:tabs>
          <w:tab w:val="num" w:pos="2880"/>
        </w:tabs>
        <w:ind w:left="2880" w:hanging="360"/>
      </w:pPr>
      <w:rPr>
        <w:rFonts w:ascii="Arial" w:hAnsi="Arial" w:hint="default"/>
      </w:rPr>
    </w:lvl>
    <w:lvl w:ilvl="4" w:tplc="6A1C4600" w:tentative="1">
      <w:start w:val="1"/>
      <w:numFmt w:val="bullet"/>
      <w:lvlText w:val="•"/>
      <w:lvlJc w:val="left"/>
      <w:pPr>
        <w:tabs>
          <w:tab w:val="num" w:pos="3600"/>
        </w:tabs>
        <w:ind w:left="3600" w:hanging="360"/>
      </w:pPr>
      <w:rPr>
        <w:rFonts w:ascii="Arial" w:hAnsi="Arial" w:hint="default"/>
      </w:rPr>
    </w:lvl>
    <w:lvl w:ilvl="5" w:tplc="E0802BA4" w:tentative="1">
      <w:start w:val="1"/>
      <w:numFmt w:val="bullet"/>
      <w:lvlText w:val="•"/>
      <w:lvlJc w:val="left"/>
      <w:pPr>
        <w:tabs>
          <w:tab w:val="num" w:pos="4320"/>
        </w:tabs>
        <w:ind w:left="4320" w:hanging="360"/>
      </w:pPr>
      <w:rPr>
        <w:rFonts w:ascii="Arial" w:hAnsi="Arial" w:hint="default"/>
      </w:rPr>
    </w:lvl>
    <w:lvl w:ilvl="6" w:tplc="7BDE6588" w:tentative="1">
      <w:start w:val="1"/>
      <w:numFmt w:val="bullet"/>
      <w:lvlText w:val="•"/>
      <w:lvlJc w:val="left"/>
      <w:pPr>
        <w:tabs>
          <w:tab w:val="num" w:pos="5040"/>
        </w:tabs>
        <w:ind w:left="5040" w:hanging="360"/>
      </w:pPr>
      <w:rPr>
        <w:rFonts w:ascii="Arial" w:hAnsi="Arial" w:hint="default"/>
      </w:rPr>
    </w:lvl>
    <w:lvl w:ilvl="7" w:tplc="6CD49F08" w:tentative="1">
      <w:start w:val="1"/>
      <w:numFmt w:val="bullet"/>
      <w:lvlText w:val="•"/>
      <w:lvlJc w:val="left"/>
      <w:pPr>
        <w:tabs>
          <w:tab w:val="num" w:pos="5760"/>
        </w:tabs>
        <w:ind w:left="5760" w:hanging="360"/>
      </w:pPr>
      <w:rPr>
        <w:rFonts w:ascii="Arial" w:hAnsi="Arial" w:hint="default"/>
      </w:rPr>
    </w:lvl>
    <w:lvl w:ilvl="8" w:tplc="8228AEC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F693900"/>
    <w:multiLevelType w:val="hybridMultilevel"/>
    <w:tmpl w:val="CBD2E0B8"/>
    <w:lvl w:ilvl="0" w:tplc="AD2CF372">
      <w:start w:val="1"/>
      <w:numFmt w:val="bullet"/>
      <w:lvlText w:val="•"/>
      <w:lvlJc w:val="left"/>
      <w:pPr>
        <w:tabs>
          <w:tab w:val="num" w:pos="720"/>
        </w:tabs>
        <w:ind w:left="720" w:hanging="360"/>
      </w:pPr>
      <w:rPr>
        <w:rFonts w:ascii="Arial" w:hAnsi="Arial" w:hint="default"/>
      </w:rPr>
    </w:lvl>
    <w:lvl w:ilvl="1" w:tplc="096CAEEA" w:tentative="1">
      <w:start w:val="1"/>
      <w:numFmt w:val="bullet"/>
      <w:lvlText w:val="•"/>
      <w:lvlJc w:val="left"/>
      <w:pPr>
        <w:tabs>
          <w:tab w:val="num" w:pos="1440"/>
        </w:tabs>
        <w:ind w:left="1440" w:hanging="360"/>
      </w:pPr>
      <w:rPr>
        <w:rFonts w:ascii="Arial" w:hAnsi="Arial" w:hint="default"/>
      </w:rPr>
    </w:lvl>
    <w:lvl w:ilvl="2" w:tplc="EF285D18" w:tentative="1">
      <w:start w:val="1"/>
      <w:numFmt w:val="bullet"/>
      <w:lvlText w:val="•"/>
      <w:lvlJc w:val="left"/>
      <w:pPr>
        <w:tabs>
          <w:tab w:val="num" w:pos="2160"/>
        </w:tabs>
        <w:ind w:left="2160" w:hanging="360"/>
      </w:pPr>
      <w:rPr>
        <w:rFonts w:ascii="Arial" w:hAnsi="Arial" w:hint="default"/>
      </w:rPr>
    </w:lvl>
    <w:lvl w:ilvl="3" w:tplc="D042F17A" w:tentative="1">
      <w:start w:val="1"/>
      <w:numFmt w:val="bullet"/>
      <w:lvlText w:val="•"/>
      <w:lvlJc w:val="left"/>
      <w:pPr>
        <w:tabs>
          <w:tab w:val="num" w:pos="2880"/>
        </w:tabs>
        <w:ind w:left="2880" w:hanging="360"/>
      </w:pPr>
      <w:rPr>
        <w:rFonts w:ascii="Arial" w:hAnsi="Arial" w:hint="default"/>
      </w:rPr>
    </w:lvl>
    <w:lvl w:ilvl="4" w:tplc="64E8A30C" w:tentative="1">
      <w:start w:val="1"/>
      <w:numFmt w:val="bullet"/>
      <w:lvlText w:val="•"/>
      <w:lvlJc w:val="left"/>
      <w:pPr>
        <w:tabs>
          <w:tab w:val="num" w:pos="3600"/>
        </w:tabs>
        <w:ind w:left="3600" w:hanging="360"/>
      </w:pPr>
      <w:rPr>
        <w:rFonts w:ascii="Arial" w:hAnsi="Arial" w:hint="default"/>
      </w:rPr>
    </w:lvl>
    <w:lvl w:ilvl="5" w:tplc="6BF4E826" w:tentative="1">
      <w:start w:val="1"/>
      <w:numFmt w:val="bullet"/>
      <w:lvlText w:val="•"/>
      <w:lvlJc w:val="left"/>
      <w:pPr>
        <w:tabs>
          <w:tab w:val="num" w:pos="4320"/>
        </w:tabs>
        <w:ind w:left="4320" w:hanging="360"/>
      </w:pPr>
      <w:rPr>
        <w:rFonts w:ascii="Arial" w:hAnsi="Arial" w:hint="default"/>
      </w:rPr>
    </w:lvl>
    <w:lvl w:ilvl="6" w:tplc="AD6CB778" w:tentative="1">
      <w:start w:val="1"/>
      <w:numFmt w:val="bullet"/>
      <w:lvlText w:val="•"/>
      <w:lvlJc w:val="left"/>
      <w:pPr>
        <w:tabs>
          <w:tab w:val="num" w:pos="5040"/>
        </w:tabs>
        <w:ind w:left="5040" w:hanging="360"/>
      </w:pPr>
      <w:rPr>
        <w:rFonts w:ascii="Arial" w:hAnsi="Arial" w:hint="default"/>
      </w:rPr>
    </w:lvl>
    <w:lvl w:ilvl="7" w:tplc="19CCE4F8" w:tentative="1">
      <w:start w:val="1"/>
      <w:numFmt w:val="bullet"/>
      <w:lvlText w:val="•"/>
      <w:lvlJc w:val="left"/>
      <w:pPr>
        <w:tabs>
          <w:tab w:val="num" w:pos="5760"/>
        </w:tabs>
        <w:ind w:left="5760" w:hanging="360"/>
      </w:pPr>
      <w:rPr>
        <w:rFonts w:ascii="Arial" w:hAnsi="Arial" w:hint="default"/>
      </w:rPr>
    </w:lvl>
    <w:lvl w:ilvl="8" w:tplc="83E0B73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F6C3162"/>
    <w:multiLevelType w:val="hybridMultilevel"/>
    <w:tmpl w:val="6622933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C06886"/>
    <w:multiLevelType w:val="hybridMultilevel"/>
    <w:tmpl w:val="58D692F4"/>
    <w:lvl w:ilvl="0" w:tplc="1EDEA15A">
      <w:start w:val="1"/>
      <w:numFmt w:val="bullet"/>
      <w:lvlText w:val="•"/>
      <w:lvlJc w:val="left"/>
      <w:pPr>
        <w:tabs>
          <w:tab w:val="num" w:pos="720"/>
        </w:tabs>
        <w:ind w:left="720" w:hanging="360"/>
      </w:pPr>
      <w:rPr>
        <w:rFonts w:ascii="Arial" w:hAnsi="Arial" w:hint="default"/>
      </w:rPr>
    </w:lvl>
    <w:lvl w:ilvl="1" w:tplc="9F8644F4" w:tentative="1">
      <w:start w:val="1"/>
      <w:numFmt w:val="bullet"/>
      <w:lvlText w:val="•"/>
      <w:lvlJc w:val="left"/>
      <w:pPr>
        <w:tabs>
          <w:tab w:val="num" w:pos="1440"/>
        </w:tabs>
        <w:ind w:left="1440" w:hanging="360"/>
      </w:pPr>
      <w:rPr>
        <w:rFonts w:ascii="Arial" w:hAnsi="Arial" w:hint="default"/>
      </w:rPr>
    </w:lvl>
    <w:lvl w:ilvl="2" w:tplc="C0C03D0A" w:tentative="1">
      <w:start w:val="1"/>
      <w:numFmt w:val="bullet"/>
      <w:lvlText w:val="•"/>
      <w:lvlJc w:val="left"/>
      <w:pPr>
        <w:tabs>
          <w:tab w:val="num" w:pos="2160"/>
        </w:tabs>
        <w:ind w:left="2160" w:hanging="360"/>
      </w:pPr>
      <w:rPr>
        <w:rFonts w:ascii="Arial" w:hAnsi="Arial" w:hint="default"/>
      </w:rPr>
    </w:lvl>
    <w:lvl w:ilvl="3" w:tplc="1D14E6C6" w:tentative="1">
      <w:start w:val="1"/>
      <w:numFmt w:val="bullet"/>
      <w:lvlText w:val="•"/>
      <w:lvlJc w:val="left"/>
      <w:pPr>
        <w:tabs>
          <w:tab w:val="num" w:pos="2880"/>
        </w:tabs>
        <w:ind w:left="2880" w:hanging="360"/>
      </w:pPr>
      <w:rPr>
        <w:rFonts w:ascii="Arial" w:hAnsi="Arial" w:hint="default"/>
      </w:rPr>
    </w:lvl>
    <w:lvl w:ilvl="4" w:tplc="F7229770" w:tentative="1">
      <w:start w:val="1"/>
      <w:numFmt w:val="bullet"/>
      <w:lvlText w:val="•"/>
      <w:lvlJc w:val="left"/>
      <w:pPr>
        <w:tabs>
          <w:tab w:val="num" w:pos="3600"/>
        </w:tabs>
        <w:ind w:left="3600" w:hanging="360"/>
      </w:pPr>
      <w:rPr>
        <w:rFonts w:ascii="Arial" w:hAnsi="Arial" w:hint="default"/>
      </w:rPr>
    </w:lvl>
    <w:lvl w:ilvl="5" w:tplc="28F80284" w:tentative="1">
      <w:start w:val="1"/>
      <w:numFmt w:val="bullet"/>
      <w:lvlText w:val="•"/>
      <w:lvlJc w:val="left"/>
      <w:pPr>
        <w:tabs>
          <w:tab w:val="num" w:pos="4320"/>
        </w:tabs>
        <w:ind w:left="4320" w:hanging="360"/>
      </w:pPr>
      <w:rPr>
        <w:rFonts w:ascii="Arial" w:hAnsi="Arial" w:hint="default"/>
      </w:rPr>
    </w:lvl>
    <w:lvl w:ilvl="6" w:tplc="CFB26872" w:tentative="1">
      <w:start w:val="1"/>
      <w:numFmt w:val="bullet"/>
      <w:lvlText w:val="•"/>
      <w:lvlJc w:val="left"/>
      <w:pPr>
        <w:tabs>
          <w:tab w:val="num" w:pos="5040"/>
        </w:tabs>
        <w:ind w:left="5040" w:hanging="360"/>
      </w:pPr>
      <w:rPr>
        <w:rFonts w:ascii="Arial" w:hAnsi="Arial" w:hint="default"/>
      </w:rPr>
    </w:lvl>
    <w:lvl w:ilvl="7" w:tplc="57E08BA0" w:tentative="1">
      <w:start w:val="1"/>
      <w:numFmt w:val="bullet"/>
      <w:lvlText w:val="•"/>
      <w:lvlJc w:val="left"/>
      <w:pPr>
        <w:tabs>
          <w:tab w:val="num" w:pos="5760"/>
        </w:tabs>
        <w:ind w:left="5760" w:hanging="360"/>
      </w:pPr>
      <w:rPr>
        <w:rFonts w:ascii="Arial" w:hAnsi="Arial" w:hint="default"/>
      </w:rPr>
    </w:lvl>
    <w:lvl w:ilvl="8" w:tplc="F0AC7EE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4700F89"/>
    <w:multiLevelType w:val="hybridMultilevel"/>
    <w:tmpl w:val="67FC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402562"/>
    <w:multiLevelType w:val="hybridMultilevel"/>
    <w:tmpl w:val="9DAAF13C"/>
    <w:lvl w:ilvl="0" w:tplc="1FBCD6E2">
      <w:start w:val="48"/>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7F2BAF"/>
    <w:multiLevelType w:val="hybridMultilevel"/>
    <w:tmpl w:val="1532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871D1F"/>
    <w:multiLevelType w:val="hybridMultilevel"/>
    <w:tmpl w:val="D360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F16DAF"/>
    <w:multiLevelType w:val="hybridMultilevel"/>
    <w:tmpl w:val="C5B6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FB6427"/>
    <w:multiLevelType w:val="hybridMultilevel"/>
    <w:tmpl w:val="66EABBF4"/>
    <w:lvl w:ilvl="0" w:tplc="157A4346">
      <w:start w:val="1"/>
      <w:numFmt w:val="bullet"/>
      <w:lvlText w:val="•"/>
      <w:lvlJc w:val="left"/>
      <w:pPr>
        <w:tabs>
          <w:tab w:val="num" w:pos="720"/>
        </w:tabs>
        <w:ind w:left="720" w:hanging="360"/>
      </w:pPr>
      <w:rPr>
        <w:rFonts w:ascii="Arial" w:hAnsi="Arial" w:hint="default"/>
      </w:rPr>
    </w:lvl>
    <w:lvl w:ilvl="1" w:tplc="4E32221A">
      <w:start w:val="48"/>
      <w:numFmt w:val="bullet"/>
      <w:lvlText w:val="•"/>
      <w:lvlJc w:val="left"/>
      <w:pPr>
        <w:tabs>
          <w:tab w:val="num" w:pos="1440"/>
        </w:tabs>
        <w:ind w:left="1440" w:hanging="360"/>
      </w:pPr>
      <w:rPr>
        <w:rFonts w:ascii="Arial" w:hAnsi="Arial" w:hint="default"/>
      </w:rPr>
    </w:lvl>
    <w:lvl w:ilvl="2" w:tplc="95AA190E">
      <w:start w:val="1"/>
      <w:numFmt w:val="bullet"/>
      <w:lvlText w:val="•"/>
      <w:lvlJc w:val="left"/>
      <w:pPr>
        <w:tabs>
          <w:tab w:val="num" w:pos="2160"/>
        </w:tabs>
        <w:ind w:left="2160" w:hanging="360"/>
      </w:pPr>
      <w:rPr>
        <w:rFonts w:ascii="Arial" w:hAnsi="Arial" w:hint="default"/>
      </w:rPr>
    </w:lvl>
    <w:lvl w:ilvl="3" w:tplc="A61E7792" w:tentative="1">
      <w:start w:val="1"/>
      <w:numFmt w:val="bullet"/>
      <w:lvlText w:val="•"/>
      <w:lvlJc w:val="left"/>
      <w:pPr>
        <w:tabs>
          <w:tab w:val="num" w:pos="2880"/>
        </w:tabs>
        <w:ind w:left="2880" w:hanging="360"/>
      </w:pPr>
      <w:rPr>
        <w:rFonts w:ascii="Arial" w:hAnsi="Arial" w:hint="default"/>
      </w:rPr>
    </w:lvl>
    <w:lvl w:ilvl="4" w:tplc="C0B09366" w:tentative="1">
      <w:start w:val="1"/>
      <w:numFmt w:val="bullet"/>
      <w:lvlText w:val="•"/>
      <w:lvlJc w:val="left"/>
      <w:pPr>
        <w:tabs>
          <w:tab w:val="num" w:pos="3600"/>
        </w:tabs>
        <w:ind w:left="3600" w:hanging="360"/>
      </w:pPr>
      <w:rPr>
        <w:rFonts w:ascii="Arial" w:hAnsi="Arial" w:hint="default"/>
      </w:rPr>
    </w:lvl>
    <w:lvl w:ilvl="5" w:tplc="47E0B4CC" w:tentative="1">
      <w:start w:val="1"/>
      <w:numFmt w:val="bullet"/>
      <w:lvlText w:val="•"/>
      <w:lvlJc w:val="left"/>
      <w:pPr>
        <w:tabs>
          <w:tab w:val="num" w:pos="4320"/>
        </w:tabs>
        <w:ind w:left="4320" w:hanging="360"/>
      </w:pPr>
      <w:rPr>
        <w:rFonts w:ascii="Arial" w:hAnsi="Arial" w:hint="default"/>
      </w:rPr>
    </w:lvl>
    <w:lvl w:ilvl="6" w:tplc="632AB7F8" w:tentative="1">
      <w:start w:val="1"/>
      <w:numFmt w:val="bullet"/>
      <w:lvlText w:val="•"/>
      <w:lvlJc w:val="left"/>
      <w:pPr>
        <w:tabs>
          <w:tab w:val="num" w:pos="5040"/>
        </w:tabs>
        <w:ind w:left="5040" w:hanging="360"/>
      </w:pPr>
      <w:rPr>
        <w:rFonts w:ascii="Arial" w:hAnsi="Arial" w:hint="default"/>
      </w:rPr>
    </w:lvl>
    <w:lvl w:ilvl="7" w:tplc="20B05C10" w:tentative="1">
      <w:start w:val="1"/>
      <w:numFmt w:val="bullet"/>
      <w:lvlText w:val="•"/>
      <w:lvlJc w:val="left"/>
      <w:pPr>
        <w:tabs>
          <w:tab w:val="num" w:pos="5760"/>
        </w:tabs>
        <w:ind w:left="5760" w:hanging="360"/>
      </w:pPr>
      <w:rPr>
        <w:rFonts w:ascii="Arial" w:hAnsi="Arial" w:hint="default"/>
      </w:rPr>
    </w:lvl>
    <w:lvl w:ilvl="8" w:tplc="60749AE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07A0539"/>
    <w:multiLevelType w:val="hybridMultilevel"/>
    <w:tmpl w:val="26B08A38"/>
    <w:lvl w:ilvl="0" w:tplc="E6446690">
      <w:start w:val="1"/>
      <w:numFmt w:val="decimal"/>
      <w:lvlText w:val="%1."/>
      <w:lvlJc w:val="left"/>
      <w:pPr>
        <w:tabs>
          <w:tab w:val="num" w:pos="720"/>
        </w:tabs>
        <w:ind w:left="720" w:hanging="360"/>
      </w:pPr>
    </w:lvl>
    <w:lvl w:ilvl="1" w:tplc="329E4FF2" w:tentative="1">
      <w:start w:val="1"/>
      <w:numFmt w:val="decimal"/>
      <w:lvlText w:val="%2."/>
      <w:lvlJc w:val="left"/>
      <w:pPr>
        <w:tabs>
          <w:tab w:val="num" w:pos="1440"/>
        </w:tabs>
        <w:ind w:left="1440" w:hanging="360"/>
      </w:pPr>
    </w:lvl>
    <w:lvl w:ilvl="2" w:tplc="688EAA0C" w:tentative="1">
      <w:start w:val="1"/>
      <w:numFmt w:val="decimal"/>
      <w:lvlText w:val="%3."/>
      <w:lvlJc w:val="left"/>
      <w:pPr>
        <w:tabs>
          <w:tab w:val="num" w:pos="2160"/>
        </w:tabs>
        <w:ind w:left="2160" w:hanging="360"/>
      </w:pPr>
    </w:lvl>
    <w:lvl w:ilvl="3" w:tplc="27CC2292" w:tentative="1">
      <w:start w:val="1"/>
      <w:numFmt w:val="decimal"/>
      <w:lvlText w:val="%4."/>
      <w:lvlJc w:val="left"/>
      <w:pPr>
        <w:tabs>
          <w:tab w:val="num" w:pos="2880"/>
        </w:tabs>
        <w:ind w:left="2880" w:hanging="360"/>
      </w:pPr>
    </w:lvl>
    <w:lvl w:ilvl="4" w:tplc="BF28E448" w:tentative="1">
      <w:start w:val="1"/>
      <w:numFmt w:val="decimal"/>
      <w:lvlText w:val="%5."/>
      <w:lvlJc w:val="left"/>
      <w:pPr>
        <w:tabs>
          <w:tab w:val="num" w:pos="3600"/>
        </w:tabs>
        <w:ind w:left="3600" w:hanging="360"/>
      </w:pPr>
    </w:lvl>
    <w:lvl w:ilvl="5" w:tplc="3BC67130" w:tentative="1">
      <w:start w:val="1"/>
      <w:numFmt w:val="decimal"/>
      <w:lvlText w:val="%6."/>
      <w:lvlJc w:val="left"/>
      <w:pPr>
        <w:tabs>
          <w:tab w:val="num" w:pos="4320"/>
        </w:tabs>
        <w:ind w:left="4320" w:hanging="360"/>
      </w:pPr>
    </w:lvl>
    <w:lvl w:ilvl="6" w:tplc="9732E672" w:tentative="1">
      <w:start w:val="1"/>
      <w:numFmt w:val="decimal"/>
      <w:lvlText w:val="%7."/>
      <w:lvlJc w:val="left"/>
      <w:pPr>
        <w:tabs>
          <w:tab w:val="num" w:pos="5040"/>
        </w:tabs>
        <w:ind w:left="5040" w:hanging="360"/>
      </w:pPr>
    </w:lvl>
    <w:lvl w:ilvl="7" w:tplc="3A4A7650" w:tentative="1">
      <w:start w:val="1"/>
      <w:numFmt w:val="decimal"/>
      <w:lvlText w:val="%8."/>
      <w:lvlJc w:val="left"/>
      <w:pPr>
        <w:tabs>
          <w:tab w:val="num" w:pos="5760"/>
        </w:tabs>
        <w:ind w:left="5760" w:hanging="360"/>
      </w:pPr>
    </w:lvl>
    <w:lvl w:ilvl="8" w:tplc="6268AFC6" w:tentative="1">
      <w:start w:val="1"/>
      <w:numFmt w:val="decimal"/>
      <w:lvlText w:val="%9."/>
      <w:lvlJc w:val="left"/>
      <w:pPr>
        <w:tabs>
          <w:tab w:val="num" w:pos="6480"/>
        </w:tabs>
        <w:ind w:left="6480" w:hanging="360"/>
      </w:pPr>
    </w:lvl>
  </w:abstractNum>
  <w:abstractNum w:abstractNumId="42" w15:restartNumberingAfterBreak="0">
    <w:nsid w:val="642C3CEA"/>
    <w:multiLevelType w:val="hybridMultilevel"/>
    <w:tmpl w:val="4BCE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BD15BA"/>
    <w:multiLevelType w:val="hybridMultilevel"/>
    <w:tmpl w:val="4922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6D0288"/>
    <w:multiLevelType w:val="hybridMultilevel"/>
    <w:tmpl w:val="79F0562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42E4DF5"/>
    <w:multiLevelType w:val="hybridMultilevel"/>
    <w:tmpl w:val="E51E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720CFC"/>
    <w:multiLevelType w:val="hybridMultilevel"/>
    <w:tmpl w:val="8B28FBF4"/>
    <w:lvl w:ilvl="0" w:tplc="8C5646C6">
      <w:start w:val="1"/>
      <w:numFmt w:val="bullet"/>
      <w:lvlText w:val="•"/>
      <w:lvlJc w:val="left"/>
      <w:pPr>
        <w:tabs>
          <w:tab w:val="num" w:pos="720"/>
        </w:tabs>
        <w:ind w:left="720" w:hanging="360"/>
      </w:pPr>
      <w:rPr>
        <w:rFonts w:ascii="Arial" w:hAnsi="Arial" w:hint="default"/>
      </w:rPr>
    </w:lvl>
    <w:lvl w:ilvl="1" w:tplc="9C68B8BE" w:tentative="1">
      <w:start w:val="1"/>
      <w:numFmt w:val="bullet"/>
      <w:lvlText w:val="•"/>
      <w:lvlJc w:val="left"/>
      <w:pPr>
        <w:tabs>
          <w:tab w:val="num" w:pos="1440"/>
        </w:tabs>
        <w:ind w:left="1440" w:hanging="360"/>
      </w:pPr>
      <w:rPr>
        <w:rFonts w:ascii="Arial" w:hAnsi="Arial" w:hint="default"/>
      </w:rPr>
    </w:lvl>
    <w:lvl w:ilvl="2" w:tplc="F63E5D34" w:tentative="1">
      <w:start w:val="1"/>
      <w:numFmt w:val="bullet"/>
      <w:lvlText w:val="•"/>
      <w:lvlJc w:val="left"/>
      <w:pPr>
        <w:tabs>
          <w:tab w:val="num" w:pos="2160"/>
        </w:tabs>
        <w:ind w:left="2160" w:hanging="360"/>
      </w:pPr>
      <w:rPr>
        <w:rFonts w:ascii="Arial" w:hAnsi="Arial" w:hint="default"/>
      </w:rPr>
    </w:lvl>
    <w:lvl w:ilvl="3" w:tplc="2E6AE3EE" w:tentative="1">
      <w:start w:val="1"/>
      <w:numFmt w:val="bullet"/>
      <w:lvlText w:val="•"/>
      <w:lvlJc w:val="left"/>
      <w:pPr>
        <w:tabs>
          <w:tab w:val="num" w:pos="2880"/>
        </w:tabs>
        <w:ind w:left="2880" w:hanging="360"/>
      </w:pPr>
      <w:rPr>
        <w:rFonts w:ascii="Arial" w:hAnsi="Arial" w:hint="default"/>
      </w:rPr>
    </w:lvl>
    <w:lvl w:ilvl="4" w:tplc="B2CE075C" w:tentative="1">
      <w:start w:val="1"/>
      <w:numFmt w:val="bullet"/>
      <w:lvlText w:val="•"/>
      <w:lvlJc w:val="left"/>
      <w:pPr>
        <w:tabs>
          <w:tab w:val="num" w:pos="3600"/>
        </w:tabs>
        <w:ind w:left="3600" w:hanging="360"/>
      </w:pPr>
      <w:rPr>
        <w:rFonts w:ascii="Arial" w:hAnsi="Arial" w:hint="default"/>
      </w:rPr>
    </w:lvl>
    <w:lvl w:ilvl="5" w:tplc="CA8C01E4" w:tentative="1">
      <w:start w:val="1"/>
      <w:numFmt w:val="bullet"/>
      <w:lvlText w:val="•"/>
      <w:lvlJc w:val="left"/>
      <w:pPr>
        <w:tabs>
          <w:tab w:val="num" w:pos="4320"/>
        </w:tabs>
        <w:ind w:left="4320" w:hanging="360"/>
      </w:pPr>
      <w:rPr>
        <w:rFonts w:ascii="Arial" w:hAnsi="Arial" w:hint="default"/>
      </w:rPr>
    </w:lvl>
    <w:lvl w:ilvl="6" w:tplc="E146DCB6" w:tentative="1">
      <w:start w:val="1"/>
      <w:numFmt w:val="bullet"/>
      <w:lvlText w:val="•"/>
      <w:lvlJc w:val="left"/>
      <w:pPr>
        <w:tabs>
          <w:tab w:val="num" w:pos="5040"/>
        </w:tabs>
        <w:ind w:left="5040" w:hanging="360"/>
      </w:pPr>
      <w:rPr>
        <w:rFonts w:ascii="Arial" w:hAnsi="Arial" w:hint="default"/>
      </w:rPr>
    </w:lvl>
    <w:lvl w:ilvl="7" w:tplc="D3BA1390" w:tentative="1">
      <w:start w:val="1"/>
      <w:numFmt w:val="bullet"/>
      <w:lvlText w:val="•"/>
      <w:lvlJc w:val="left"/>
      <w:pPr>
        <w:tabs>
          <w:tab w:val="num" w:pos="5760"/>
        </w:tabs>
        <w:ind w:left="5760" w:hanging="360"/>
      </w:pPr>
      <w:rPr>
        <w:rFonts w:ascii="Arial" w:hAnsi="Arial" w:hint="default"/>
      </w:rPr>
    </w:lvl>
    <w:lvl w:ilvl="8" w:tplc="C396E26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A82227C"/>
    <w:multiLevelType w:val="hybridMultilevel"/>
    <w:tmpl w:val="6622933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4E1BE7"/>
    <w:multiLevelType w:val="hybridMultilevel"/>
    <w:tmpl w:val="340873A6"/>
    <w:lvl w:ilvl="0" w:tplc="3542A6EC">
      <w:start w:val="1"/>
      <w:numFmt w:val="bullet"/>
      <w:lvlText w:val="•"/>
      <w:lvlJc w:val="left"/>
      <w:pPr>
        <w:tabs>
          <w:tab w:val="num" w:pos="720"/>
        </w:tabs>
        <w:ind w:left="720" w:hanging="360"/>
      </w:pPr>
      <w:rPr>
        <w:rFonts w:ascii="Arial" w:hAnsi="Arial" w:hint="default"/>
      </w:rPr>
    </w:lvl>
    <w:lvl w:ilvl="1" w:tplc="4894E900" w:tentative="1">
      <w:start w:val="1"/>
      <w:numFmt w:val="bullet"/>
      <w:lvlText w:val="•"/>
      <w:lvlJc w:val="left"/>
      <w:pPr>
        <w:tabs>
          <w:tab w:val="num" w:pos="1440"/>
        </w:tabs>
        <w:ind w:left="1440" w:hanging="360"/>
      </w:pPr>
      <w:rPr>
        <w:rFonts w:ascii="Arial" w:hAnsi="Arial" w:hint="default"/>
      </w:rPr>
    </w:lvl>
    <w:lvl w:ilvl="2" w:tplc="243C94CE" w:tentative="1">
      <w:start w:val="1"/>
      <w:numFmt w:val="bullet"/>
      <w:lvlText w:val="•"/>
      <w:lvlJc w:val="left"/>
      <w:pPr>
        <w:tabs>
          <w:tab w:val="num" w:pos="2160"/>
        </w:tabs>
        <w:ind w:left="2160" w:hanging="360"/>
      </w:pPr>
      <w:rPr>
        <w:rFonts w:ascii="Arial" w:hAnsi="Arial" w:hint="default"/>
      </w:rPr>
    </w:lvl>
    <w:lvl w:ilvl="3" w:tplc="0646ECA8" w:tentative="1">
      <w:start w:val="1"/>
      <w:numFmt w:val="bullet"/>
      <w:lvlText w:val="•"/>
      <w:lvlJc w:val="left"/>
      <w:pPr>
        <w:tabs>
          <w:tab w:val="num" w:pos="2880"/>
        </w:tabs>
        <w:ind w:left="2880" w:hanging="360"/>
      </w:pPr>
      <w:rPr>
        <w:rFonts w:ascii="Arial" w:hAnsi="Arial" w:hint="default"/>
      </w:rPr>
    </w:lvl>
    <w:lvl w:ilvl="4" w:tplc="81D89DAC" w:tentative="1">
      <w:start w:val="1"/>
      <w:numFmt w:val="bullet"/>
      <w:lvlText w:val="•"/>
      <w:lvlJc w:val="left"/>
      <w:pPr>
        <w:tabs>
          <w:tab w:val="num" w:pos="3600"/>
        </w:tabs>
        <w:ind w:left="3600" w:hanging="360"/>
      </w:pPr>
      <w:rPr>
        <w:rFonts w:ascii="Arial" w:hAnsi="Arial" w:hint="default"/>
      </w:rPr>
    </w:lvl>
    <w:lvl w:ilvl="5" w:tplc="6FD6F920" w:tentative="1">
      <w:start w:val="1"/>
      <w:numFmt w:val="bullet"/>
      <w:lvlText w:val="•"/>
      <w:lvlJc w:val="left"/>
      <w:pPr>
        <w:tabs>
          <w:tab w:val="num" w:pos="4320"/>
        </w:tabs>
        <w:ind w:left="4320" w:hanging="360"/>
      </w:pPr>
      <w:rPr>
        <w:rFonts w:ascii="Arial" w:hAnsi="Arial" w:hint="default"/>
      </w:rPr>
    </w:lvl>
    <w:lvl w:ilvl="6" w:tplc="032AA342" w:tentative="1">
      <w:start w:val="1"/>
      <w:numFmt w:val="bullet"/>
      <w:lvlText w:val="•"/>
      <w:lvlJc w:val="left"/>
      <w:pPr>
        <w:tabs>
          <w:tab w:val="num" w:pos="5040"/>
        </w:tabs>
        <w:ind w:left="5040" w:hanging="360"/>
      </w:pPr>
      <w:rPr>
        <w:rFonts w:ascii="Arial" w:hAnsi="Arial" w:hint="default"/>
      </w:rPr>
    </w:lvl>
    <w:lvl w:ilvl="7" w:tplc="C4408840" w:tentative="1">
      <w:start w:val="1"/>
      <w:numFmt w:val="bullet"/>
      <w:lvlText w:val="•"/>
      <w:lvlJc w:val="left"/>
      <w:pPr>
        <w:tabs>
          <w:tab w:val="num" w:pos="5760"/>
        </w:tabs>
        <w:ind w:left="5760" w:hanging="360"/>
      </w:pPr>
      <w:rPr>
        <w:rFonts w:ascii="Arial" w:hAnsi="Arial" w:hint="default"/>
      </w:rPr>
    </w:lvl>
    <w:lvl w:ilvl="8" w:tplc="8BA8318C"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6"/>
  </w:num>
  <w:num w:numId="3">
    <w:abstractNumId w:val="0"/>
  </w:num>
  <w:num w:numId="4">
    <w:abstractNumId w:val="40"/>
  </w:num>
  <w:num w:numId="5">
    <w:abstractNumId w:val="35"/>
  </w:num>
  <w:num w:numId="6">
    <w:abstractNumId w:val="4"/>
  </w:num>
  <w:num w:numId="7">
    <w:abstractNumId w:val="10"/>
  </w:num>
  <w:num w:numId="8">
    <w:abstractNumId w:val="27"/>
  </w:num>
  <w:num w:numId="9">
    <w:abstractNumId w:val="39"/>
  </w:num>
  <w:num w:numId="10">
    <w:abstractNumId w:val="3"/>
  </w:num>
  <w:num w:numId="11">
    <w:abstractNumId w:val="36"/>
  </w:num>
  <w:num w:numId="12">
    <w:abstractNumId w:val="37"/>
  </w:num>
  <w:num w:numId="13">
    <w:abstractNumId w:val="23"/>
  </w:num>
  <w:num w:numId="14">
    <w:abstractNumId w:val="5"/>
  </w:num>
  <w:num w:numId="15">
    <w:abstractNumId w:val="7"/>
  </w:num>
  <w:num w:numId="16">
    <w:abstractNumId w:val="6"/>
  </w:num>
  <w:num w:numId="17">
    <w:abstractNumId w:val="45"/>
  </w:num>
  <w:num w:numId="18">
    <w:abstractNumId w:val="43"/>
  </w:num>
  <w:num w:numId="19">
    <w:abstractNumId w:val="12"/>
  </w:num>
  <w:num w:numId="20">
    <w:abstractNumId w:val="47"/>
  </w:num>
  <w:num w:numId="21">
    <w:abstractNumId w:val="1"/>
  </w:num>
  <w:num w:numId="22">
    <w:abstractNumId w:val="15"/>
  </w:num>
  <w:num w:numId="23">
    <w:abstractNumId w:val="38"/>
  </w:num>
  <w:num w:numId="24">
    <w:abstractNumId w:val="24"/>
  </w:num>
  <w:num w:numId="25">
    <w:abstractNumId w:val="44"/>
  </w:num>
  <w:num w:numId="26">
    <w:abstractNumId w:val="11"/>
  </w:num>
  <w:num w:numId="27">
    <w:abstractNumId w:val="16"/>
  </w:num>
  <w:num w:numId="28">
    <w:abstractNumId w:val="17"/>
  </w:num>
  <w:num w:numId="29">
    <w:abstractNumId w:val="9"/>
  </w:num>
  <w:num w:numId="30">
    <w:abstractNumId w:val="33"/>
  </w:num>
  <w:num w:numId="31">
    <w:abstractNumId w:val="8"/>
  </w:num>
  <w:num w:numId="32">
    <w:abstractNumId w:val="14"/>
  </w:num>
  <w:num w:numId="33">
    <w:abstractNumId w:val="42"/>
  </w:num>
  <w:num w:numId="34">
    <w:abstractNumId w:val="48"/>
  </w:num>
  <w:num w:numId="35">
    <w:abstractNumId w:val="21"/>
  </w:num>
  <w:num w:numId="36">
    <w:abstractNumId w:val="41"/>
  </w:num>
  <w:num w:numId="37">
    <w:abstractNumId w:val="31"/>
  </w:num>
  <w:num w:numId="38">
    <w:abstractNumId w:val="46"/>
  </w:num>
  <w:num w:numId="39">
    <w:abstractNumId w:val="18"/>
  </w:num>
  <w:num w:numId="40">
    <w:abstractNumId w:val="22"/>
  </w:num>
  <w:num w:numId="41">
    <w:abstractNumId w:val="29"/>
  </w:num>
  <w:num w:numId="42">
    <w:abstractNumId w:val="28"/>
  </w:num>
  <w:num w:numId="43">
    <w:abstractNumId w:val="2"/>
  </w:num>
  <w:num w:numId="44">
    <w:abstractNumId w:val="32"/>
  </w:num>
  <w:num w:numId="45">
    <w:abstractNumId w:val="19"/>
  </w:num>
  <w:num w:numId="46">
    <w:abstractNumId w:val="34"/>
  </w:num>
  <w:num w:numId="47">
    <w:abstractNumId w:val="13"/>
  </w:num>
  <w:num w:numId="48">
    <w:abstractNumId w:val="25"/>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1E"/>
    <w:rsid w:val="00000359"/>
    <w:rsid w:val="00000A36"/>
    <w:rsid w:val="0000226D"/>
    <w:rsid w:val="000036A3"/>
    <w:rsid w:val="0001089B"/>
    <w:rsid w:val="00011278"/>
    <w:rsid w:val="00013698"/>
    <w:rsid w:val="00013A2F"/>
    <w:rsid w:val="00017E85"/>
    <w:rsid w:val="00021BCF"/>
    <w:rsid w:val="00022E9E"/>
    <w:rsid w:val="00025EF4"/>
    <w:rsid w:val="000267ED"/>
    <w:rsid w:val="00026CF4"/>
    <w:rsid w:val="00027391"/>
    <w:rsid w:val="000305C2"/>
    <w:rsid w:val="00030954"/>
    <w:rsid w:val="0003766E"/>
    <w:rsid w:val="00037D48"/>
    <w:rsid w:val="0004038E"/>
    <w:rsid w:val="00040984"/>
    <w:rsid w:val="00041AC6"/>
    <w:rsid w:val="00042547"/>
    <w:rsid w:val="00044B3B"/>
    <w:rsid w:val="000456E7"/>
    <w:rsid w:val="00047663"/>
    <w:rsid w:val="00051742"/>
    <w:rsid w:val="00053478"/>
    <w:rsid w:val="000552E5"/>
    <w:rsid w:val="0006043A"/>
    <w:rsid w:val="00063EBB"/>
    <w:rsid w:val="00066FBF"/>
    <w:rsid w:val="00070463"/>
    <w:rsid w:val="00073687"/>
    <w:rsid w:val="00073F19"/>
    <w:rsid w:val="00076772"/>
    <w:rsid w:val="00080351"/>
    <w:rsid w:val="00083328"/>
    <w:rsid w:val="000834AF"/>
    <w:rsid w:val="00087DB4"/>
    <w:rsid w:val="00091603"/>
    <w:rsid w:val="00094BD0"/>
    <w:rsid w:val="00095853"/>
    <w:rsid w:val="00096578"/>
    <w:rsid w:val="000A46F1"/>
    <w:rsid w:val="000A4B44"/>
    <w:rsid w:val="000A5E8D"/>
    <w:rsid w:val="000A741B"/>
    <w:rsid w:val="000B4F9D"/>
    <w:rsid w:val="000B6586"/>
    <w:rsid w:val="000C00C9"/>
    <w:rsid w:val="000C0A8E"/>
    <w:rsid w:val="000C1C18"/>
    <w:rsid w:val="000C4C34"/>
    <w:rsid w:val="000C6EC8"/>
    <w:rsid w:val="000D1CF5"/>
    <w:rsid w:val="000D218A"/>
    <w:rsid w:val="000D3EBE"/>
    <w:rsid w:val="000E4A0B"/>
    <w:rsid w:val="000E5194"/>
    <w:rsid w:val="000E7275"/>
    <w:rsid w:val="000F22D2"/>
    <w:rsid w:val="000F53FC"/>
    <w:rsid w:val="000F6008"/>
    <w:rsid w:val="000F65CA"/>
    <w:rsid w:val="0010030B"/>
    <w:rsid w:val="001004E6"/>
    <w:rsid w:val="00101F0C"/>
    <w:rsid w:val="00107D35"/>
    <w:rsid w:val="00120093"/>
    <w:rsid w:val="00122CA9"/>
    <w:rsid w:val="001277CF"/>
    <w:rsid w:val="00130C43"/>
    <w:rsid w:val="00135888"/>
    <w:rsid w:val="001360B6"/>
    <w:rsid w:val="00136C5C"/>
    <w:rsid w:val="0013798B"/>
    <w:rsid w:val="00145E88"/>
    <w:rsid w:val="001476EB"/>
    <w:rsid w:val="00153A11"/>
    <w:rsid w:val="00155150"/>
    <w:rsid w:val="00156488"/>
    <w:rsid w:val="001638CF"/>
    <w:rsid w:val="00171A5E"/>
    <w:rsid w:val="0017299F"/>
    <w:rsid w:val="00186E7D"/>
    <w:rsid w:val="00194286"/>
    <w:rsid w:val="00194420"/>
    <w:rsid w:val="001A0FEB"/>
    <w:rsid w:val="001A15E2"/>
    <w:rsid w:val="001A4272"/>
    <w:rsid w:val="001A5957"/>
    <w:rsid w:val="001B17DA"/>
    <w:rsid w:val="001B44E1"/>
    <w:rsid w:val="001B70A0"/>
    <w:rsid w:val="001C08BD"/>
    <w:rsid w:val="001C0A72"/>
    <w:rsid w:val="001C1FE5"/>
    <w:rsid w:val="001C4099"/>
    <w:rsid w:val="001C59A9"/>
    <w:rsid w:val="001C7D20"/>
    <w:rsid w:val="001D1D0C"/>
    <w:rsid w:val="001E334D"/>
    <w:rsid w:val="001E37A3"/>
    <w:rsid w:val="001E7763"/>
    <w:rsid w:val="001F137C"/>
    <w:rsid w:val="002040B8"/>
    <w:rsid w:val="0020598C"/>
    <w:rsid w:val="00206A96"/>
    <w:rsid w:val="00213DFB"/>
    <w:rsid w:val="00214F1F"/>
    <w:rsid w:val="00220101"/>
    <w:rsid w:val="00220655"/>
    <w:rsid w:val="00222B68"/>
    <w:rsid w:val="002240DD"/>
    <w:rsid w:val="00225436"/>
    <w:rsid w:val="00230072"/>
    <w:rsid w:val="00234C67"/>
    <w:rsid w:val="002409E9"/>
    <w:rsid w:val="00247682"/>
    <w:rsid w:val="00247A20"/>
    <w:rsid w:val="00251643"/>
    <w:rsid w:val="00253C68"/>
    <w:rsid w:val="002544BC"/>
    <w:rsid w:val="00255D45"/>
    <w:rsid w:val="00256B8D"/>
    <w:rsid w:val="00256CA5"/>
    <w:rsid w:val="002625EB"/>
    <w:rsid w:val="00263E07"/>
    <w:rsid w:val="002647F7"/>
    <w:rsid w:val="00264EFC"/>
    <w:rsid w:val="00265F1B"/>
    <w:rsid w:val="00265F44"/>
    <w:rsid w:val="0027063B"/>
    <w:rsid w:val="0027176C"/>
    <w:rsid w:val="0027315F"/>
    <w:rsid w:val="0027316D"/>
    <w:rsid w:val="00281146"/>
    <w:rsid w:val="0028500A"/>
    <w:rsid w:val="00296227"/>
    <w:rsid w:val="002A40F5"/>
    <w:rsid w:val="002A49E9"/>
    <w:rsid w:val="002B0382"/>
    <w:rsid w:val="002B03B9"/>
    <w:rsid w:val="002B2574"/>
    <w:rsid w:val="002B5003"/>
    <w:rsid w:val="002C0470"/>
    <w:rsid w:val="002C1361"/>
    <w:rsid w:val="002C16A2"/>
    <w:rsid w:val="002C4CAF"/>
    <w:rsid w:val="002C62F8"/>
    <w:rsid w:val="002D19C4"/>
    <w:rsid w:val="002D53AA"/>
    <w:rsid w:val="002D7492"/>
    <w:rsid w:val="002E2827"/>
    <w:rsid w:val="002E3CF5"/>
    <w:rsid w:val="002E4550"/>
    <w:rsid w:val="002F13F1"/>
    <w:rsid w:val="002F2055"/>
    <w:rsid w:val="002F2131"/>
    <w:rsid w:val="002F279D"/>
    <w:rsid w:val="002F4580"/>
    <w:rsid w:val="0030090F"/>
    <w:rsid w:val="00303D83"/>
    <w:rsid w:val="003070BD"/>
    <w:rsid w:val="003160C7"/>
    <w:rsid w:val="00316A9E"/>
    <w:rsid w:val="00317EA5"/>
    <w:rsid w:val="00325168"/>
    <w:rsid w:val="00330FC1"/>
    <w:rsid w:val="00331EAB"/>
    <w:rsid w:val="003326B6"/>
    <w:rsid w:val="00333F0C"/>
    <w:rsid w:val="00334FC2"/>
    <w:rsid w:val="00336051"/>
    <w:rsid w:val="00336E12"/>
    <w:rsid w:val="003419E2"/>
    <w:rsid w:val="00341BD0"/>
    <w:rsid w:val="003449F4"/>
    <w:rsid w:val="00347F32"/>
    <w:rsid w:val="00350AF8"/>
    <w:rsid w:val="00364B05"/>
    <w:rsid w:val="00365268"/>
    <w:rsid w:val="00365E79"/>
    <w:rsid w:val="003665A4"/>
    <w:rsid w:val="00366670"/>
    <w:rsid w:val="003712F0"/>
    <w:rsid w:val="00374974"/>
    <w:rsid w:val="0038037E"/>
    <w:rsid w:val="00382977"/>
    <w:rsid w:val="003844F6"/>
    <w:rsid w:val="00387F88"/>
    <w:rsid w:val="00392280"/>
    <w:rsid w:val="003A059F"/>
    <w:rsid w:val="003A1C64"/>
    <w:rsid w:val="003A21D5"/>
    <w:rsid w:val="003A298E"/>
    <w:rsid w:val="003A4803"/>
    <w:rsid w:val="003A5332"/>
    <w:rsid w:val="003B05F4"/>
    <w:rsid w:val="003C00CF"/>
    <w:rsid w:val="003C3387"/>
    <w:rsid w:val="003C6F01"/>
    <w:rsid w:val="003E11DB"/>
    <w:rsid w:val="003E489F"/>
    <w:rsid w:val="003F1396"/>
    <w:rsid w:val="003F470C"/>
    <w:rsid w:val="003F4BAC"/>
    <w:rsid w:val="003F5632"/>
    <w:rsid w:val="004000B0"/>
    <w:rsid w:val="0040454F"/>
    <w:rsid w:val="004058CD"/>
    <w:rsid w:val="004062BA"/>
    <w:rsid w:val="004138F3"/>
    <w:rsid w:val="00422273"/>
    <w:rsid w:val="00427808"/>
    <w:rsid w:val="00430FD2"/>
    <w:rsid w:val="00432769"/>
    <w:rsid w:val="00433102"/>
    <w:rsid w:val="00436004"/>
    <w:rsid w:val="004370F7"/>
    <w:rsid w:val="004373FB"/>
    <w:rsid w:val="00437AF7"/>
    <w:rsid w:val="00441119"/>
    <w:rsid w:val="00443190"/>
    <w:rsid w:val="004456FB"/>
    <w:rsid w:val="00445D71"/>
    <w:rsid w:val="0045176F"/>
    <w:rsid w:val="00452ADF"/>
    <w:rsid w:val="00455799"/>
    <w:rsid w:val="00456AB3"/>
    <w:rsid w:val="00461D93"/>
    <w:rsid w:val="004651F3"/>
    <w:rsid w:val="004658D1"/>
    <w:rsid w:val="00475F34"/>
    <w:rsid w:val="004779A2"/>
    <w:rsid w:val="00481621"/>
    <w:rsid w:val="00481682"/>
    <w:rsid w:val="00486094"/>
    <w:rsid w:val="00493ED2"/>
    <w:rsid w:val="00494309"/>
    <w:rsid w:val="00497C23"/>
    <w:rsid w:val="004A0D2A"/>
    <w:rsid w:val="004A0FAB"/>
    <w:rsid w:val="004A6465"/>
    <w:rsid w:val="004B06F3"/>
    <w:rsid w:val="004B0716"/>
    <w:rsid w:val="004B66A5"/>
    <w:rsid w:val="004C52D0"/>
    <w:rsid w:val="004C52E9"/>
    <w:rsid w:val="004D4DF3"/>
    <w:rsid w:val="004D4EA0"/>
    <w:rsid w:val="004D72A0"/>
    <w:rsid w:val="004E00AA"/>
    <w:rsid w:val="004E3210"/>
    <w:rsid w:val="004E5CAB"/>
    <w:rsid w:val="004E5FC0"/>
    <w:rsid w:val="004F180F"/>
    <w:rsid w:val="004F764B"/>
    <w:rsid w:val="004F7AC0"/>
    <w:rsid w:val="004F7C5D"/>
    <w:rsid w:val="005009C0"/>
    <w:rsid w:val="00500F35"/>
    <w:rsid w:val="00503F91"/>
    <w:rsid w:val="00520BD5"/>
    <w:rsid w:val="00523BE0"/>
    <w:rsid w:val="005248B1"/>
    <w:rsid w:val="00525D89"/>
    <w:rsid w:val="00533A3B"/>
    <w:rsid w:val="005409CB"/>
    <w:rsid w:val="00543983"/>
    <w:rsid w:val="00544F7C"/>
    <w:rsid w:val="00550456"/>
    <w:rsid w:val="0056377B"/>
    <w:rsid w:val="00565295"/>
    <w:rsid w:val="00570256"/>
    <w:rsid w:val="00571828"/>
    <w:rsid w:val="00571C8A"/>
    <w:rsid w:val="005759B0"/>
    <w:rsid w:val="00582A32"/>
    <w:rsid w:val="00592263"/>
    <w:rsid w:val="0059235C"/>
    <w:rsid w:val="005928B7"/>
    <w:rsid w:val="005933A8"/>
    <w:rsid w:val="00594B15"/>
    <w:rsid w:val="00597670"/>
    <w:rsid w:val="00597E89"/>
    <w:rsid w:val="005A09FC"/>
    <w:rsid w:val="005A1345"/>
    <w:rsid w:val="005A5809"/>
    <w:rsid w:val="005B10FD"/>
    <w:rsid w:val="005B1AF7"/>
    <w:rsid w:val="005B342F"/>
    <w:rsid w:val="005C1FE4"/>
    <w:rsid w:val="005C2F05"/>
    <w:rsid w:val="005C5046"/>
    <w:rsid w:val="005C5390"/>
    <w:rsid w:val="005C6473"/>
    <w:rsid w:val="005D096C"/>
    <w:rsid w:val="005D1363"/>
    <w:rsid w:val="005D495D"/>
    <w:rsid w:val="005E5ED9"/>
    <w:rsid w:val="005E6642"/>
    <w:rsid w:val="005F2193"/>
    <w:rsid w:val="005F3D9C"/>
    <w:rsid w:val="005F6DE8"/>
    <w:rsid w:val="006014FC"/>
    <w:rsid w:val="006028D3"/>
    <w:rsid w:val="006050CF"/>
    <w:rsid w:val="006076A2"/>
    <w:rsid w:val="00607811"/>
    <w:rsid w:val="00610710"/>
    <w:rsid w:val="00611F9A"/>
    <w:rsid w:val="00612D1F"/>
    <w:rsid w:val="006166BF"/>
    <w:rsid w:val="006239D7"/>
    <w:rsid w:val="0062486D"/>
    <w:rsid w:val="006361B7"/>
    <w:rsid w:val="00642003"/>
    <w:rsid w:val="00642F5C"/>
    <w:rsid w:val="0064606D"/>
    <w:rsid w:val="006538EB"/>
    <w:rsid w:val="0067234A"/>
    <w:rsid w:val="00672460"/>
    <w:rsid w:val="00672F1F"/>
    <w:rsid w:val="00673961"/>
    <w:rsid w:val="00673F05"/>
    <w:rsid w:val="00674299"/>
    <w:rsid w:val="006779B6"/>
    <w:rsid w:val="00680723"/>
    <w:rsid w:val="00680F7D"/>
    <w:rsid w:val="006919E8"/>
    <w:rsid w:val="00691C76"/>
    <w:rsid w:val="0069476A"/>
    <w:rsid w:val="006A3A12"/>
    <w:rsid w:val="006A4F2D"/>
    <w:rsid w:val="006A62C6"/>
    <w:rsid w:val="006B19B7"/>
    <w:rsid w:val="006B68AC"/>
    <w:rsid w:val="006B79C7"/>
    <w:rsid w:val="006C2D48"/>
    <w:rsid w:val="006C6C69"/>
    <w:rsid w:val="006D1E68"/>
    <w:rsid w:val="006D3B46"/>
    <w:rsid w:val="006D5727"/>
    <w:rsid w:val="006D5E72"/>
    <w:rsid w:val="006E3CFF"/>
    <w:rsid w:val="006E60AE"/>
    <w:rsid w:val="006E6D41"/>
    <w:rsid w:val="006F15A5"/>
    <w:rsid w:val="006F187E"/>
    <w:rsid w:val="006F3007"/>
    <w:rsid w:val="006F6B82"/>
    <w:rsid w:val="006F766A"/>
    <w:rsid w:val="006F77A2"/>
    <w:rsid w:val="0070362F"/>
    <w:rsid w:val="00711B14"/>
    <w:rsid w:val="007123E8"/>
    <w:rsid w:val="00714E95"/>
    <w:rsid w:val="0071586D"/>
    <w:rsid w:val="00724828"/>
    <w:rsid w:val="00727FBB"/>
    <w:rsid w:val="00732A85"/>
    <w:rsid w:val="0073684D"/>
    <w:rsid w:val="00743803"/>
    <w:rsid w:val="00745A09"/>
    <w:rsid w:val="00746649"/>
    <w:rsid w:val="00747C7A"/>
    <w:rsid w:val="00750FC5"/>
    <w:rsid w:val="007524E1"/>
    <w:rsid w:val="00752BB0"/>
    <w:rsid w:val="00754024"/>
    <w:rsid w:val="00765616"/>
    <w:rsid w:val="00767E1C"/>
    <w:rsid w:val="00770077"/>
    <w:rsid w:val="007705CE"/>
    <w:rsid w:val="00775A75"/>
    <w:rsid w:val="007812F8"/>
    <w:rsid w:val="00787BC7"/>
    <w:rsid w:val="00791F0F"/>
    <w:rsid w:val="0079528D"/>
    <w:rsid w:val="007A00DD"/>
    <w:rsid w:val="007B24CD"/>
    <w:rsid w:val="007B6EF1"/>
    <w:rsid w:val="007B7A43"/>
    <w:rsid w:val="007C0EE8"/>
    <w:rsid w:val="007C4A7B"/>
    <w:rsid w:val="007C757A"/>
    <w:rsid w:val="007C7EF4"/>
    <w:rsid w:val="007D3BC5"/>
    <w:rsid w:val="007D4F67"/>
    <w:rsid w:val="007D6D24"/>
    <w:rsid w:val="007E2FEB"/>
    <w:rsid w:val="007E6E9A"/>
    <w:rsid w:val="007F1E23"/>
    <w:rsid w:val="007F50CF"/>
    <w:rsid w:val="007F6F6B"/>
    <w:rsid w:val="007F77FE"/>
    <w:rsid w:val="008042F4"/>
    <w:rsid w:val="008120A5"/>
    <w:rsid w:val="00814CCD"/>
    <w:rsid w:val="008266F2"/>
    <w:rsid w:val="00827380"/>
    <w:rsid w:val="00833BD8"/>
    <w:rsid w:val="008354D0"/>
    <w:rsid w:val="00837B05"/>
    <w:rsid w:val="00840E28"/>
    <w:rsid w:val="00842648"/>
    <w:rsid w:val="00843444"/>
    <w:rsid w:val="00843D79"/>
    <w:rsid w:val="00845337"/>
    <w:rsid w:val="00845632"/>
    <w:rsid w:val="008500B8"/>
    <w:rsid w:val="00855D9F"/>
    <w:rsid w:val="00856779"/>
    <w:rsid w:val="00857384"/>
    <w:rsid w:val="0086239B"/>
    <w:rsid w:val="00863836"/>
    <w:rsid w:val="00866C42"/>
    <w:rsid w:val="008723BA"/>
    <w:rsid w:val="0087305E"/>
    <w:rsid w:val="008746EA"/>
    <w:rsid w:val="0087670B"/>
    <w:rsid w:val="00881A54"/>
    <w:rsid w:val="008822F8"/>
    <w:rsid w:val="008854E5"/>
    <w:rsid w:val="00885CB0"/>
    <w:rsid w:val="00886268"/>
    <w:rsid w:val="00886410"/>
    <w:rsid w:val="008878FA"/>
    <w:rsid w:val="008901EC"/>
    <w:rsid w:val="008943C5"/>
    <w:rsid w:val="00895CF3"/>
    <w:rsid w:val="00896AD6"/>
    <w:rsid w:val="008A2501"/>
    <w:rsid w:val="008A2569"/>
    <w:rsid w:val="008A4E22"/>
    <w:rsid w:val="008A563D"/>
    <w:rsid w:val="008A64B3"/>
    <w:rsid w:val="008B40CA"/>
    <w:rsid w:val="008B43B4"/>
    <w:rsid w:val="008B7C2F"/>
    <w:rsid w:val="008C0704"/>
    <w:rsid w:val="008C085F"/>
    <w:rsid w:val="008C0FEB"/>
    <w:rsid w:val="008C2A3D"/>
    <w:rsid w:val="008C5E11"/>
    <w:rsid w:val="008D3650"/>
    <w:rsid w:val="008E1C1B"/>
    <w:rsid w:val="008E51AD"/>
    <w:rsid w:val="008F0291"/>
    <w:rsid w:val="008F1D43"/>
    <w:rsid w:val="008F3D5D"/>
    <w:rsid w:val="008F4AB4"/>
    <w:rsid w:val="008F5A26"/>
    <w:rsid w:val="008F663F"/>
    <w:rsid w:val="008F7625"/>
    <w:rsid w:val="00910B92"/>
    <w:rsid w:val="00912BE7"/>
    <w:rsid w:val="00914B58"/>
    <w:rsid w:val="00923364"/>
    <w:rsid w:val="00925787"/>
    <w:rsid w:val="00925D6E"/>
    <w:rsid w:val="009330AE"/>
    <w:rsid w:val="0093313F"/>
    <w:rsid w:val="00934B0B"/>
    <w:rsid w:val="009352C0"/>
    <w:rsid w:val="009376F5"/>
    <w:rsid w:val="00942362"/>
    <w:rsid w:val="00942B18"/>
    <w:rsid w:val="00943585"/>
    <w:rsid w:val="00944773"/>
    <w:rsid w:val="009511F0"/>
    <w:rsid w:val="0095716E"/>
    <w:rsid w:val="009618C7"/>
    <w:rsid w:val="00962663"/>
    <w:rsid w:val="00962E16"/>
    <w:rsid w:val="0096331E"/>
    <w:rsid w:val="0096418E"/>
    <w:rsid w:val="009660D7"/>
    <w:rsid w:val="0096646C"/>
    <w:rsid w:val="00971E16"/>
    <w:rsid w:val="00981214"/>
    <w:rsid w:val="00986713"/>
    <w:rsid w:val="00987818"/>
    <w:rsid w:val="00993B5B"/>
    <w:rsid w:val="009941B5"/>
    <w:rsid w:val="009969E1"/>
    <w:rsid w:val="009A0D5C"/>
    <w:rsid w:val="009A14C4"/>
    <w:rsid w:val="009A248C"/>
    <w:rsid w:val="009A5EDE"/>
    <w:rsid w:val="009A72FD"/>
    <w:rsid w:val="009A7B0E"/>
    <w:rsid w:val="009B073D"/>
    <w:rsid w:val="009B11C0"/>
    <w:rsid w:val="009B3AC8"/>
    <w:rsid w:val="009B609A"/>
    <w:rsid w:val="009B6199"/>
    <w:rsid w:val="009C1568"/>
    <w:rsid w:val="009C23B3"/>
    <w:rsid w:val="009C6967"/>
    <w:rsid w:val="009D28DB"/>
    <w:rsid w:val="009D29DF"/>
    <w:rsid w:val="009D308E"/>
    <w:rsid w:val="009D308F"/>
    <w:rsid w:val="009D3B4A"/>
    <w:rsid w:val="009E08CD"/>
    <w:rsid w:val="009E1D6B"/>
    <w:rsid w:val="009E7C02"/>
    <w:rsid w:val="009E7D62"/>
    <w:rsid w:val="009F7E37"/>
    <w:rsid w:val="00A015B7"/>
    <w:rsid w:val="00A02063"/>
    <w:rsid w:val="00A020EA"/>
    <w:rsid w:val="00A11121"/>
    <w:rsid w:val="00A1163B"/>
    <w:rsid w:val="00A13DAB"/>
    <w:rsid w:val="00A20F61"/>
    <w:rsid w:val="00A22B1C"/>
    <w:rsid w:val="00A26244"/>
    <w:rsid w:val="00A27442"/>
    <w:rsid w:val="00A3788F"/>
    <w:rsid w:val="00A412F9"/>
    <w:rsid w:val="00A436E4"/>
    <w:rsid w:val="00A453F7"/>
    <w:rsid w:val="00A45510"/>
    <w:rsid w:val="00A50D76"/>
    <w:rsid w:val="00A52B27"/>
    <w:rsid w:val="00A52E9E"/>
    <w:rsid w:val="00A53EC1"/>
    <w:rsid w:val="00A54766"/>
    <w:rsid w:val="00A55128"/>
    <w:rsid w:val="00A57EF7"/>
    <w:rsid w:val="00A61B99"/>
    <w:rsid w:val="00A70B48"/>
    <w:rsid w:val="00A74A6F"/>
    <w:rsid w:val="00A83216"/>
    <w:rsid w:val="00A87A3C"/>
    <w:rsid w:val="00A9307C"/>
    <w:rsid w:val="00AA0AC6"/>
    <w:rsid w:val="00AA0E12"/>
    <w:rsid w:val="00AA2F50"/>
    <w:rsid w:val="00AA54F2"/>
    <w:rsid w:val="00AB0BFF"/>
    <w:rsid w:val="00AB4027"/>
    <w:rsid w:val="00AB4494"/>
    <w:rsid w:val="00AB4C7D"/>
    <w:rsid w:val="00AC1DF4"/>
    <w:rsid w:val="00AC22C4"/>
    <w:rsid w:val="00AD087E"/>
    <w:rsid w:val="00AD2516"/>
    <w:rsid w:val="00AE2255"/>
    <w:rsid w:val="00AE3B54"/>
    <w:rsid w:val="00AE6A64"/>
    <w:rsid w:val="00AF1AFF"/>
    <w:rsid w:val="00AF3CF4"/>
    <w:rsid w:val="00AF5C1F"/>
    <w:rsid w:val="00B02F8B"/>
    <w:rsid w:val="00B054BB"/>
    <w:rsid w:val="00B058FF"/>
    <w:rsid w:val="00B05A50"/>
    <w:rsid w:val="00B14C0E"/>
    <w:rsid w:val="00B2594A"/>
    <w:rsid w:val="00B27F32"/>
    <w:rsid w:val="00B33B54"/>
    <w:rsid w:val="00B356A9"/>
    <w:rsid w:val="00B37754"/>
    <w:rsid w:val="00B45390"/>
    <w:rsid w:val="00B4757D"/>
    <w:rsid w:val="00B52FFB"/>
    <w:rsid w:val="00B530DE"/>
    <w:rsid w:val="00B54218"/>
    <w:rsid w:val="00B578D6"/>
    <w:rsid w:val="00B623FA"/>
    <w:rsid w:val="00B6584C"/>
    <w:rsid w:val="00B667FA"/>
    <w:rsid w:val="00B75A59"/>
    <w:rsid w:val="00B7615A"/>
    <w:rsid w:val="00B7701F"/>
    <w:rsid w:val="00B905A1"/>
    <w:rsid w:val="00B907BA"/>
    <w:rsid w:val="00B95E07"/>
    <w:rsid w:val="00B96085"/>
    <w:rsid w:val="00B96403"/>
    <w:rsid w:val="00B97F0C"/>
    <w:rsid w:val="00BA14EC"/>
    <w:rsid w:val="00BA1873"/>
    <w:rsid w:val="00BA3548"/>
    <w:rsid w:val="00BA3EE0"/>
    <w:rsid w:val="00BA77CF"/>
    <w:rsid w:val="00BB070A"/>
    <w:rsid w:val="00BB21E1"/>
    <w:rsid w:val="00BB4610"/>
    <w:rsid w:val="00BC74E9"/>
    <w:rsid w:val="00BD0B6C"/>
    <w:rsid w:val="00BD7634"/>
    <w:rsid w:val="00BE1F9D"/>
    <w:rsid w:val="00BE2266"/>
    <w:rsid w:val="00BE24CF"/>
    <w:rsid w:val="00BE295C"/>
    <w:rsid w:val="00BE69C8"/>
    <w:rsid w:val="00BF42C0"/>
    <w:rsid w:val="00BF73BB"/>
    <w:rsid w:val="00C00372"/>
    <w:rsid w:val="00C00B15"/>
    <w:rsid w:val="00C02E3F"/>
    <w:rsid w:val="00C06410"/>
    <w:rsid w:val="00C07AE0"/>
    <w:rsid w:val="00C11BA7"/>
    <w:rsid w:val="00C13AD3"/>
    <w:rsid w:val="00C164CC"/>
    <w:rsid w:val="00C16BFF"/>
    <w:rsid w:val="00C16F8F"/>
    <w:rsid w:val="00C1701B"/>
    <w:rsid w:val="00C20185"/>
    <w:rsid w:val="00C212FA"/>
    <w:rsid w:val="00C229AF"/>
    <w:rsid w:val="00C23061"/>
    <w:rsid w:val="00C23E8F"/>
    <w:rsid w:val="00C25720"/>
    <w:rsid w:val="00C265B9"/>
    <w:rsid w:val="00C30FEC"/>
    <w:rsid w:val="00C33183"/>
    <w:rsid w:val="00C36FFA"/>
    <w:rsid w:val="00C5480D"/>
    <w:rsid w:val="00C55C65"/>
    <w:rsid w:val="00C64035"/>
    <w:rsid w:val="00C642AE"/>
    <w:rsid w:val="00C645D7"/>
    <w:rsid w:val="00C64A27"/>
    <w:rsid w:val="00C6596A"/>
    <w:rsid w:val="00C66544"/>
    <w:rsid w:val="00C66B63"/>
    <w:rsid w:val="00C66E47"/>
    <w:rsid w:val="00C670F8"/>
    <w:rsid w:val="00C71E9E"/>
    <w:rsid w:val="00C728C3"/>
    <w:rsid w:val="00C742DD"/>
    <w:rsid w:val="00C7509F"/>
    <w:rsid w:val="00C82FCC"/>
    <w:rsid w:val="00C919D2"/>
    <w:rsid w:val="00C929F6"/>
    <w:rsid w:val="00C94A5A"/>
    <w:rsid w:val="00C94DE5"/>
    <w:rsid w:val="00C96D71"/>
    <w:rsid w:val="00C96F20"/>
    <w:rsid w:val="00CA065D"/>
    <w:rsid w:val="00CA6BDE"/>
    <w:rsid w:val="00CB01D0"/>
    <w:rsid w:val="00CB0AAF"/>
    <w:rsid w:val="00CB18D2"/>
    <w:rsid w:val="00CB23EA"/>
    <w:rsid w:val="00CB48DD"/>
    <w:rsid w:val="00CB540A"/>
    <w:rsid w:val="00CB7D1E"/>
    <w:rsid w:val="00CC02B0"/>
    <w:rsid w:val="00CC28F9"/>
    <w:rsid w:val="00CD3120"/>
    <w:rsid w:val="00CD575A"/>
    <w:rsid w:val="00CD58D2"/>
    <w:rsid w:val="00CE6B4B"/>
    <w:rsid w:val="00CF0DC5"/>
    <w:rsid w:val="00CF278F"/>
    <w:rsid w:val="00D017A8"/>
    <w:rsid w:val="00D049F3"/>
    <w:rsid w:val="00D177E0"/>
    <w:rsid w:val="00D20708"/>
    <w:rsid w:val="00D22061"/>
    <w:rsid w:val="00D24D61"/>
    <w:rsid w:val="00D30EE8"/>
    <w:rsid w:val="00D310A0"/>
    <w:rsid w:val="00D3550B"/>
    <w:rsid w:val="00D40880"/>
    <w:rsid w:val="00D43CE9"/>
    <w:rsid w:val="00D54324"/>
    <w:rsid w:val="00D57D17"/>
    <w:rsid w:val="00D61020"/>
    <w:rsid w:val="00D635EA"/>
    <w:rsid w:val="00D64204"/>
    <w:rsid w:val="00D6541C"/>
    <w:rsid w:val="00D66813"/>
    <w:rsid w:val="00D66C49"/>
    <w:rsid w:val="00D71C0A"/>
    <w:rsid w:val="00D82C18"/>
    <w:rsid w:val="00D85776"/>
    <w:rsid w:val="00D8583B"/>
    <w:rsid w:val="00D85AA7"/>
    <w:rsid w:val="00D879B2"/>
    <w:rsid w:val="00D924F8"/>
    <w:rsid w:val="00D94976"/>
    <w:rsid w:val="00D976AA"/>
    <w:rsid w:val="00DA4067"/>
    <w:rsid w:val="00DA4112"/>
    <w:rsid w:val="00DA50E0"/>
    <w:rsid w:val="00DA61DF"/>
    <w:rsid w:val="00DA6FDC"/>
    <w:rsid w:val="00DB2066"/>
    <w:rsid w:val="00DB32CD"/>
    <w:rsid w:val="00DB458D"/>
    <w:rsid w:val="00DB4992"/>
    <w:rsid w:val="00DC50CF"/>
    <w:rsid w:val="00DD5391"/>
    <w:rsid w:val="00DD653E"/>
    <w:rsid w:val="00DE3F06"/>
    <w:rsid w:val="00DE4933"/>
    <w:rsid w:val="00DE5366"/>
    <w:rsid w:val="00DF2CF2"/>
    <w:rsid w:val="00E00354"/>
    <w:rsid w:val="00E01CA3"/>
    <w:rsid w:val="00E17972"/>
    <w:rsid w:val="00E20197"/>
    <w:rsid w:val="00E24B33"/>
    <w:rsid w:val="00E26926"/>
    <w:rsid w:val="00E338EC"/>
    <w:rsid w:val="00E451DD"/>
    <w:rsid w:val="00E454C5"/>
    <w:rsid w:val="00E511DB"/>
    <w:rsid w:val="00E5132B"/>
    <w:rsid w:val="00E51A0A"/>
    <w:rsid w:val="00E63F95"/>
    <w:rsid w:val="00E67919"/>
    <w:rsid w:val="00E72E20"/>
    <w:rsid w:val="00E75F45"/>
    <w:rsid w:val="00E77650"/>
    <w:rsid w:val="00E80C79"/>
    <w:rsid w:val="00E83A88"/>
    <w:rsid w:val="00E844C6"/>
    <w:rsid w:val="00E85CF1"/>
    <w:rsid w:val="00E8625D"/>
    <w:rsid w:val="00E8665E"/>
    <w:rsid w:val="00E86BDA"/>
    <w:rsid w:val="00E876A1"/>
    <w:rsid w:val="00E878F2"/>
    <w:rsid w:val="00E90055"/>
    <w:rsid w:val="00E96A8B"/>
    <w:rsid w:val="00EA286A"/>
    <w:rsid w:val="00EA2929"/>
    <w:rsid w:val="00EA2E91"/>
    <w:rsid w:val="00EA4DF9"/>
    <w:rsid w:val="00EA529D"/>
    <w:rsid w:val="00EB15DA"/>
    <w:rsid w:val="00EB70FF"/>
    <w:rsid w:val="00EC1E7E"/>
    <w:rsid w:val="00EC74D0"/>
    <w:rsid w:val="00EC7EC6"/>
    <w:rsid w:val="00ED7DC5"/>
    <w:rsid w:val="00EE1DE9"/>
    <w:rsid w:val="00EE48F1"/>
    <w:rsid w:val="00EE79DE"/>
    <w:rsid w:val="00EF0B7B"/>
    <w:rsid w:val="00EF2693"/>
    <w:rsid w:val="00EF531F"/>
    <w:rsid w:val="00F01B1E"/>
    <w:rsid w:val="00F039C7"/>
    <w:rsid w:val="00F0524F"/>
    <w:rsid w:val="00F063DF"/>
    <w:rsid w:val="00F066ED"/>
    <w:rsid w:val="00F069BB"/>
    <w:rsid w:val="00F1202F"/>
    <w:rsid w:val="00F14F0C"/>
    <w:rsid w:val="00F15FE8"/>
    <w:rsid w:val="00F21013"/>
    <w:rsid w:val="00F237E2"/>
    <w:rsid w:val="00F26B9C"/>
    <w:rsid w:val="00F33093"/>
    <w:rsid w:val="00F366D0"/>
    <w:rsid w:val="00F44FA2"/>
    <w:rsid w:val="00F4581B"/>
    <w:rsid w:val="00F45C1F"/>
    <w:rsid w:val="00F502A4"/>
    <w:rsid w:val="00F52DDC"/>
    <w:rsid w:val="00F52E4D"/>
    <w:rsid w:val="00F5304F"/>
    <w:rsid w:val="00F5624C"/>
    <w:rsid w:val="00F6212C"/>
    <w:rsid w:val="00F64021"/>
    <w:rsid w:val="00F65E52"/>
    <w:rsid w:val="00F671E3"/>
    <w:rsid w:val="00F713F9"/>
    <w:rsid w:val="00F75586"/>
    <w:rsid w:val="00F767BC"/>
    <w:rsid w:val="00F823F5"/>
    <w:rsid w:val="00F8242F"/>
    <w:rsid w:val="00F83BBC"/>
    <w:rsid w:val="00F849E3"/>
    <w:rsid w:val="00F85399"/>
    <w:rsid w:val="00F90AC3"/>
    <w:rsid w:val="00F943FB"/>
    <w:rsid w:val="00F9588F"/>
    <w:rsid w:val="00FA1812"/>
    <w:rsid w:val="00FA1F72"/>
    <w:rsid w:val="00FA4FB5"/>
    <w:rsid w:val="00FB2DBB"/>
    <w:rsid w:val="00FB356D"/>
    <w:rsid w:val="00FB3D6C"/>
    <w:rsid w:val="00FB72D9"/>
    <w:rsid w:val="00FB79DC"/>
    <w:rsid w:val="00FC2921"/>
    <w:rsid w:val="00FC4AAD"/>
    <w:rsid w:val="00FD126D"/>
    <w:rsid w:val="00FD2069"/>
    <w:rsid w:val="00FD3DA1"/>
    <w:rsid w:val="00FD5CE6"/>
    <w:rsid w:val="00FE1284"/>
    <w:rsid w:val="00FE3075"/>
    <w:rsid w:val="00FE3988"/>
    <w:rsid w:val="00FF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E83F2B9"/>
  <w15:chartTrackingRefBased/>
  <w15:docId w15:val="{BB88577D-B07A-44C5-AAF9-AD641893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26244"/>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24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26244"/>
    <w:rPr>
      <w:color w:val="0563C1" w:themeColor="hyperlink"/>
      <w:u w:val="single"/>
    </w:rPr>
  </w:style>
  <w:style w:type="paragraph" w:styleId="ListParagraph">
    <w:name w:val="List Paragraph"/>
    <w:basedOn w:val="Normal"/>
    <w:uiPriority w:val="34"/>
    <w:qFormat/>
    <w:rsid w:val="00EB70FF"/>
    <w:pPr>
      <w:ind w:left="720"/>
      <w:contextualSpacing/>
    </w:pPr>
  </w:style>
  <w:style w:type="paragraph" w:styleId="NormalWeb">
    <w:name w:val="Normal (Web)"/>
    <w:basedOn w:val="Normal"/>
    <w:uiPriority w:val="99"/>
    <w:semiHidden/>
    <w:unhideWhenUsed/>
    <w:rsid w:val="00C229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E3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CF5"/>
  </w:style>
  <w:style w:type="paragraph" w:styleId="Footer">
    <w:name w:val="footer"/>
    <w:basedOn w:val="Normal"/>
    <w:link w:val="FooterChar"/>
    <w:uiPriority w:val="99"/>
    <w:unhideWhenUsed/>
    <w:rsid w:val="002E3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CF5"/>
  </w:style>
  <w:style w:type="character" w:styleId="FollowedHyperlink">
    <w:name w:val="FollowedHyperlink"/>
    <w:basedOn w:val="DefaultParagraphFont"/>
    <w:uiPriority w:val="99"/>
    <w:semiHidden/>
    <w:unhideWhenUsed/>
    <w:rsid w:val="005C5390"/>
    <w:rPr>
      <w:color w:val="954F72" w:themeColor="followedHyperlink"/>
      <w:u w:val="single"/>
    </w:rPr>
  </w:style>
  <w:style w:type="paragraph" w:styleId="Revision">
    <w:name w:val="Revision"/>
    <w:hidden/>
    <w:uiPriority w:val="99"/>
    <w:semiHidden/>
    <w:rsid w:val="00F502A4"/>
    <w:pPr>
      <w:spacing w:after="0" w:line="240" w:lineRule="auto"/>
    </w:pPr>
  </w:style>
  <w:style w:type="character" w:customStyle="1" w:styleId="body1">
    <w:name w:val="body1"/>
    <w:basedOn w:val="DefaultParagraphFont"/>
    <w:rsid w:val="00D20708"/>
    <w:rPr>
      <w:rFonts w:ascii="Verdana" w:hAnsi="Verdana" w:hint="default"/>
      <w:sz w:val="16"/>
      <w:szCs w:val="16"/>
    </w:rPr>
  </w:style>
  <w:style w:type="character" w:styleId="CommentReference">
    <w:name w:val="annotation reference"/>
    <w:basedOn w:val="DefaultParagraphFont"/>
    <w:uiPriority w:val="99"/>
    <w:semiHidden/>
    <w:unhideWhenUsed/>
    <w:rsid w:val="00F0524F"/>
    <w:rPr>
      <w:sz w:val="16"/>
      <w:szCs w:val="16"/>
    </w:rPr>
  </w:style>
  <w:style w:type="paragraph" w:styleId="CommentText">
    <w:name w:val="annotation text"/>
    <w:basedOn w:val="Normal"/>
    <w:link w:val="CommentTextChar"/>
    <w:uiPriority w:val="99"/>
    <w:unhideWhenUsed/>
    <w:rsid w:val="00F0524F"/>
    <w:pPr>
      <w:spacing w:line="240" w:lineRule="auto"/>
    </w:pPr>
    <w:rPr>
      <w:sz w:val="20"/>
      <w:szCs w:val="20"/>
    </w:rPr>
  </w:style>
  <w:style w:type="character" w:customStyle="1" w:styleId="CommentTextChar">
    <w:name w:val="Comment Text Char"/>
    <w:basedOn w:val="DefaultParagraphFont"/>
    <w:link w:val="CommentText"/>
    <w:uiPriority w:val="99"/>
    <w:rsid w:val="00F0524F"/>
    <w:rPr>
      <w:sz w:val="20"/>
      <w:szCs w:val="20"/>
    </w:rPr>
  </w:style>
  <w:style w:type="paragraph" w:styleId="CommentSubject">
    <w:name w:val="annotation subject"/>
    <w:basedOn w:val="CommentText"/>
    <w:next w:val="CommentText"/>
    <w:link w:val="CommentSubjectChar"/>
    <w:uiPriority w:val="99"/>
    <w:semiHidden/>
    <w:unhideWhenUsed/>
    <w:rsid w:val="00F0524F"/>
    <w:rPr>
      <w:b/>
      <w:bCs/>
    </w:rPr>
  </w:style>
  <w:style w:type="character" w:customStyle="1" w:styleId="CommentSubjectChar">
    <w:name w:val="Comment Subject Char"/>
    <w:basedOn w:val="CommentTextChar"/>
    <w:link w:val="CommentSubject"/>
    <w:uiPriority w:val="99"/>
    <w:semiHidden/>
    <w:rsid w:val="00F0524F"/>
    <w:rPr>
      <w:b/>
      <w:bCs/>
      <w:sz w:val="20"/>
      <w:szCs w:val="20"/>
    </w:rPr>
  </w:style>
  <w:style w:type="paragraph" w:styleId="BalloonText">
    <w:name w:val="Balloon Text"/>
    <w:basedOn w:val="Normal"/>
    <w:link w:val="BalloonTextChar"/>
    <w:uiPriority w:val="99"/>
    <w:semiHidden/>
    <w:unhideWhenUsed/>
    <w:rsid w:val="00F05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24F"/>
    <w:rPr>
      <w:rFonts w:ascii="Segoe UI" w:hAnsi="Segoe UI" w:cs="Segoe UI"/>
      <w:sz w:val="18"/>
      <w:szCs w:val="18"/>
    </w:rPr>
  </w:style>
  <w:style w:type="character" w:customStyle="1" w:styleId="body">
    <w:name w:val="body"/>
    <w:basedOn w:val="DefaultParagraphFont"/>
    <w:rsid w:val="008C5E11"/>
  </w:style>
  <w:style w:type="paragraph" w:customStyle="1" w:styleId="Default">
    <w:name w:val="Default"/>
    <w:rsid w:val="00461D9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237">
      <w:bodyDiv w:val="1"/>
      <w:marLeft w:val="0"/>
      <w:marRight w:val="0"/>
      <w:marTop w:val="0"/>
      <w:marBottom w:val="0"/>
      <w:divBdr>
        <w:top w:val="none" w:sz="0" w:space="0" w:color="auto"/>
        <w:left w:val="none" w:sz="0" w:space="0" w:color="auto"/>
        <w:bottom w:val="none" w:sz="0" w:space="0" w:color="auto"/>
        <w:right w:val="none" w:sz="0" w:space="0" w:color="auto"/>
      </w:divBdr>
      <w:divsChild>
        <w:div w:id="1890804706">
          <w:marLeft w:val="274"/>
          <w:marRight w:val="0"/>
          <w:marTop w:val="0"/>
          <w:marBottom w:val="0"/>
          <w:divBdr>
            <w:top w:val="none" w:sz="0" w:space="0" w:color="auto"/>
            <w:left w:val="none" w:sz="0" w:space="0" w:color="auto"/>
            <w:bottom w:val="none" w:sz="0" w:space="0" w:color="auto"/>
            <w:right w:val="none" w:sz="0" w:space="0" w:color="auto"/>
          </w:divBdr>
        </w:div>
      </w:divsChild>
    </w:div>
    <w:div w:id="3825834">
      <w:bodyDiv w:val="1"/>
      <w:marLeft w:val="0"/>
      <w:marRight w:val="0"/>
      <w:marTop w:val="0"/>
      <w:marBottom w:val="0"/>
      <w:divBdr>
        <w:top w:val="none" w:sz="0" w:space="0" w:color="auto"/>
        <w:left w:val="none" w:sz="0" w:space="0" w:color="auto"/>
        <w:bottom w:val="none" w:sz="0" w:space="0" w:color="auto"/>
        <w:right w:val="none" w:sz="0" w:space="0" w:color="auto"/>
      </w:divBdr>
    </w:div>
    <w:div w:id="50155143">
      <w:bodyDiv w:val="1"/>
      <w:marLeft w:val="0"/>
      <w:marRight w:val="0"/>
      <w:marTop w:val="0"/>
      <w:marBottom w:val="0"/>
      <w:divBdr>
        <w:top w:val="none" w:sz="0" w:space="0" w:color="auto"/>
        <w:left w:val="none" w:sz="0" w:space="0" w:color="auto"/>
        <w:bottom w:val="none" w:sz="0" w:space="0" w:color="auto"/>
        <w:right w:val="none" w:sz="0" w:space="0" w:color="auto"/>
      </w:divBdr>
    </w:div>
    <w:div w:id="90662556">
      <w:bodyDiv w:val="1"/>
      <w:marLeft w:val="0"/>
      <w:marRight w:val="0"/>
      <w:marTop w:val="30"/>
      <w:marBottom w:val="750"/>
      <w:divBdr>
        <w:top w:val="none" w:sz="0" w:space="0" w:color="auto"/>
        <w:left w:val="none" w:sz="0" w:space="0" w:color="auto"/>
        <w:bottom w:val="none" w:sz="0" w:space="0" w:color="auto"/>
        <w:right w:val="none" w:sz="0" w:space="0" w:color="auto"/>
      </w:divBdr>
      <w:divsChild>
        <w:div w:id="885222135">
          <w:marLeft w:val="0"/>
          <w:marRight w:val="0"/>
          <w:marTop w:val="0"/>
          <w:marBottom w:val="0"/>
          <w:divBdr>
            <w:top w:val="none" w:sz="0" w:space="0" w:color="auto"/>
            <w:left w:val="none" w:sz="0" w:space="0" w:color="auto"/>
            <w:bottom w:val="none" w:sz="0" w:space="0" w:color="auto"/>
            <w:right w:val="none" w:sz="0" w:space="0" w:color="auto"/>
          </w:divBdr>
        </w:div>
      </w:divsChild>
    </w:div>
    <w:div w:id="102311166">
      <w:bodyDiv w:val="1"/>
      <w:marLeft w:val="0"/>
      <w:marRight w:val="0"/>
      <w:marTop w:val="0"/>
      <w:marBottom w:val="0"/>
      <w:divBdr>
        <w:top w:val="none" w:sz="0" w:space="0" w:color="auto"/>
        <w:left w:val="none" w:sz="0" w:space="0" w:color="auto"/>
        <w:bottom w:val="none" w:sz="0" w:space="0" w:color="auto"/>
        <w:right w:val="none" w:sz="0" w:space="0" w:color="auto"/>
      </w:divBdr>
    </w:div>
    <w:div w:id="103618827">
      <w:bodyDiv w:val="1"/>
      <w:marLeft w:val="0"/>
      <w:marRight w:val="0"/>
      <w:marTop w:val="0"/>
      <w:marBottom w:val="0"/>
      <w:divBdr>
        <w:top w:val="none" w:sz="0" w:space="0" w:color="auto"/>
        <w:left w:val="none" w:sz="0" w:space="0" w:color="auto"/>
        <w:bottom w:val="none" w:sz="0" w:space="0" w:color="auto"/>
        <w:right w:val="none" w:sz="0" w:space="0" w:color="auto"/>
      </w:divBdr>
    </w:div>
    <w:div w:id="108470955">
      <w:bodyDiv w:val="1"/>
      <w:marLeft w:val="0"/>
      <w:marRight w:val="0"/>
      <w:marTop w:val="0"/>
      <w:marBottom w:val="0"/>
      <w:divBdr>
        <w:top w:val="none" w:sz="0" w:space="0" w:color="auto"/>
        <w:left w:val="none" w:sz="0" w:space="0" w:color="auto"/>
        <w:bottom w:val="none" w:sz="0" w:space="0" w:color="auto"/>
        <w:right w:val="none" w:sz="0" w:space="0" w:color="auto"/>
      </w:divBdr>
    </w:div>
    <w:div w:id="128059140">
      <w:bodyDiv w:val="1"/>
      <w:marLeft w:val="0"/>
      <w:marRight w:val="0"/>
      <w:marTop w:val="0"/>
      <w:marBottom w:val="0"/>
      <w:divBdr>
        <w:top w:val="none" w:sz="0" w:space="0" w:color="auto"/>
        <w:left w:val="none" w:sz="0" w:space="0" w:color="auto"/>
        <w:bottom w:val="none" w:sz="0" w:space="0" w:color="auto"/>
        <w:right w:val="none" w:sz="0" w:space="0" w:color="auto"/>
      </w:divBdr>
    </w:div>
    <w:div w:id="178549515">
      <w:bodyDiv w:val="1"/>
      <w:marLeft w:val="0"/>
      <w:marRight w:val="0"/>
      <w:marTop w:val="0"/>
      <w:marBottom w:val="0"/>
      <w:divBdr>
        <w:top w:val="none" w:sz="0" w:space="0" w:color="auto"/>
        <w:left w:val="none" w:sz="0" w:space="0" w:color="auto"/>
        <w:bottom w:val="none" w:sz="0" w:space="0" w:color="auto"/>
        <w:right w:val="none" w:sz="0" w:space="0" w:color="auto"/>
      </w:divBdr>
    </w:div>
    <w:div w:id="237247673">
      <w:bodyDiv w:val="1"/>
      <w:marLeft w:val="0"/>
      <w:marRight w:val="0"/>
      <w:marTop w:val="30"/>
      <w:marBottom w:val="750"/>
      <w:divBdr>
        <w:top w:val="none" w:sz="0" w:space="0" w:color="auto"/>
        <w:left w:val="none" w:sz="0" w:space="0" w:color="auto"/>
        <w:bottom w:val="none" w:sz="0" w:space="0" w:color="auto"/>
        <w:right w:val="none" w:sz="0" w:space="0" w:color="auto"/>
      </w:divBdr>
      <w:divsChild>
        <w:div w:id="432672505">
          <w:marLeft w:val="0"/>
          <w:marRight w:val="0"/>
          <w:marTop w:val="0"/>
          <w:marBottom w:val="0"/>
          <w:divBdr>
            <w:top w:val="none" w:sz="0" w:space="0" w:color="auto"/>
            <w:left w:val="none" w:sz="0" w:space="0" w:color="auto"/>
            <w:bottom w:val="none" w:sz="0" w:space="0" w:color="auto"/>
            <w:right w:val="none" w:sz="0" w:space="0" w:color="auto"/>
          </w:divBdr>
        </w:div>
      </w:divsChild>
    </w:div>
    <w:div w:id="269633396">
      <w:bodyDiv w:val="1"/>
      <w:marLeft w:val="0"/>
      <w:marRight w:val="0"/>
      <w:marTop w:val="0"/>
      <w:marBottom w:val="0"/>
      <w:divBdr>
        <w:top w:val="none" w:sz="0" w:space="0" w:color="auto"/>
        <w:left w:val="none" w:sz="0" w:space="0" w:color="auto"/>
        <w:bottom w:val="none" w:sz="0" w:space="0" w:color="auto"/>
        <w:right w:val="none" w:sz="0" w:space="0" w:color="auto"/>
      </w:divBdr>
      <w:divsChild>
        <w:div w:id="197621339">
          <w:marLeft w:val="274"/>
          <w:marRight w:val="0"/>
          <w:marTop w:val="0"/>
          <w:marBottom w:val="0"/>
          <w:divBdr>
            <w:top w:val="none" w:sz="0" w:space="0" w:color="auto"/>
            <w:left w:val="none" w:sz="0" w:space="0" w:color="auto"/>
            <w:bottom w:val="none" w:sz="0" w:space="0" w:color="auto"/>
            <w:right w:val="none" w:sz="0" w:space="0" w:color="auto"/>
          </w:divBdr>
        </w:div>
        <w:div w:id="2010057105">
          <w:marLeft w:val="274"/>
          <w:marRight w:val="0"/>
          <w:marTop w:val="0"/>
          <w:marBottom w:val="0"/>
          <w:divBdr>
            <w:top w:val="none" w:sz="0" w:space="0" w:color="auto"/>
            <w:left w:val="none" w:sz="0" w:space="0" w:color="auto"/>
            <w:bottom w:val="none" w:sz="0" w:space="0" w:color="auto"/>
            <w:right w:val="none" w:sz="0" w:space="0" w:color="auto"/>
          </w:divBdr>
        </w:div>
      </w:divsChild>
    </w:div>
    <w:div w:id="303896798">
      <w:bodyDiv w:val="1"/>
      <w:marLeft w:val="0"/>
      <w:marRight w:val="0"/>
      <w:marTop w:val="0"/>
      <w:marBottom w:val="0"/>
      <w:divBdr>
        <w:top w:val="none" w:sz="0" w:space="0" w:color="auto"/>
        <w:left w:val="none" w:sz="0" w:space="0" w:color="auto"/>
        <w:bottom w:val="none" w:sz="0" w:space="0" w:color="auto"/>
        <w:right w:val="none" w:sz="0" w:space="0" w:color="auto"/>
      </w:divBdr>
      <w:divsChild>
        <w:div w:id="1948923460">
          <w:marLeft w:val="274"/>
          <w:marRight w:val="0"/>
          <w:marTop w:val="0"/>
          <w:marBottom w:val="0"/>
          <w:divBdr>
            <w:top w:val="none" w:sz="0" w:space="0" w:color="auto"/>
            <w:left w:val="none" w:sz="0" w:space="0" w:color="auto"/>
            <w:bottom w:val="none" w:sz="0" w:space="0" w:color="auto"/>
            <w:right w:val="none" w:sz="0" w:space="0" w:color="auto"/>
          </w:divBdr>
        </w:div>
        <w:div w:id="2145193108">
          <w:marLeft w:val="274"/>
          <w:marRight w:val="0"/>
          <w:marTop w:val="0"/>
          <w:marBottom w:val="0"/>
          <w:divBdr>
            <w:top w:val="none" w:sz="0" w:space="0" w:color="auto"/>
            <w:left w:val="none" w:sz="0" w:space="0" w:color="auto"/>
            <w:bottom w:val="none" w:sz="0" w:space="0" w:color="auto"/>
            <w:right w:val="none" w:sz="0" w:space="0" w:color="auto"/>
          </w:divBdr>
        </w:div>
        <w:div w:id="1904024652">
          <w:marLeft w:val="274"/>
          <w:marRight w:val="0"/>
          <w:marTop w:val="0"/>
          <w:marBottom w:val="0"/>
          <w:divBdr>
            <w:top w:val="none" w:sz="0" w:space="0" w:color="auto"/>
            <w:left w:val="none" w:sz="0" w:space="0" w:color="auto"/>
            <w:bottom w:val="none" w:sz="0" w:space="0" w:color="auto"/>
            <w:right w:val="none" w:sz="0" w:space="0" w:color="auto"/>
          </w:divBdr>
        </w:div>
        <w:div w:id="1843545502">
          <w:marLeft w:val="274"/>
          <w:marRight w:val="0"/>
          <w:marTop w:val="0"/>
          <w:marBottom w:val="0"/>
          <w:divBdr>
            <w:top w:val="none" w:sz="0" w:space="0" w:color="auto"/>
            <w:left w:val="none" w:sz="0" w:space="0" w:color="auto"/>
            <w:bottom w:val="none" w:sz="0" w:space="0" w:color="auto"/>
            <w:right w:val="none" w:sz="0" w:space="0" w:color="auto"/>
          </w:divBdr>
        </w:div>
        <w:div w:id="797987790">
          <w:marLeft w:val="274"/>
          <w:marRight w:val="0"/>
          <w:marTop w:val="0"/>
          <w:marBottom w:val="0"/>
          <w:divBdr>
            <w:top w:val="none" w:sz="0" w:space="0" w:color="auto"/>
            <w:left w:val="none" w:sz="0" w:space="0" w:color="auto"/>
            <w:bottom w:val="none" w:sz="0" w:space="0" w:color="auto"/>
            <w:right w:val="none" w:sz="0" w:space="0" w:color="auto"/>
          </w:divBdr>
        </w:div>
        <w:div w:id="490491694">
          <w:marLeft w:val="274"/>
          <w:marRight w:val="0"/>
          <w:marTop w:val="0"/>
          <w:marBottom w:val="0"/>
          <w:divBdr>
            <w:top w:val="none" w:sz="0" w:space="0" w:color="auto"/>
            <w:left w:val="none" w:sz="0" w:space="0" w:color="auto"/>
            <w:bottom w:val="none" w:sz="0" w:space="0" w:color="auto"/>
            <w:right w:val="none" w:sz="0" w:space="0" w:color="auto"/>
          </w:divBdr>
        </w:div>
        <w:div w:id="1765760555">
          <w:marLeft w:val="994"/>
          <w:marRight w:val="0"/>
          <w:marTop w:val="0"/>
          <w:marBottom w:val="0"/>
          <w:divBdr>
            <w:top w:val="none" w:sz="0" w:space="0" w:color="auto"/>
            <w:left w:val="none" w:sz="0" w:space="0" w:color="auto"/>
            <w:bottom w:val="none" w:sz="0" w:space="0" w:color="auto"/>
            <w:right w:val="none" w:sz="0" w:space="0" w:color="auto"/>
          </w:divBdr>
        </w:div>
        <w:div w:id="1147163446">
          <w:marLeft w:val="994"/>
          <w:marRight w:val="0"/>
          <w:marTop w:val="0"/>
          <w:marBottom w:val="0"/>
          <w:divBdr>
            <w:top w:val="none" w:sz="0" w:space="0" w:color="auto"/>
            <w:left w:val="none" w:sz="0" w:space="0" w:color="auto"/>
            <w:bottom w:val="none" w:sz="0" w:space="0" w:color="auto"/>
            <w:right w:val="none" w:sz="0" w:space="0" w:color="auto"/>
          </w:divBdr>
        </w:div>
        <w:div w:id="1555432448">
          <w:marLeft w:val="994"/>
          <w:marRight w:val="0"/>
          <w:marTop w:val="0"/>
          <w:marBottom w:val="0"/>
          <w:divBdr>
            <w:top w:val="none" w:sz="0" w:space="0" w:color="auto"/>
            <w:left w:val="none" w:sz="0" w:space="0" w:color="auto"/>
            <w:bottom w:val="none" w:sz="0" w:space="0" w:color="auto"/>
            <w:right w:val="none" w:sz="0" w:space="0" w:color="auto"/>
          </w:divBdr>
        </w:div>
        <w:div w:id="869414348">
          <w:marLeft w:val="994"/>
          <w:marRight w:val="0"/>
          <w:marTop w:val="0"/>
          <w:marBottom w:val="0"/>
          <w:divBdr>
            <w:top w:val="none" w:sz="0" w:space="0" w:color="auto"/>
            <w:left w:val="none" w:sz="0" w:space="0" w:color="auto"/>
            <w:bottom w:val="none" w:sz="0" w:space="0" w:color="auto"/>
            <w:right w:val="none" w:sz="0" w:space="0" w:color="auto"/>
          </w:divBdr>
        </w:div>
        <w:div w:id="734398051">
          <w:marLeft w:val="274"/>
          <w:marRight w:val="0"/>
          <w:marTop w:val="0"/>
          <w:marBottom w:val="0"/>
          <w:divBdr>
            <w:top w:val="none" w:sz="0" w:space="0" w:color="auto"/>
            <w:left w:val="none" w:sz="0" w:space="0" w:color="auto"/>
            <w:bottom w:val="none" w:sz="0" w:space="0" w:color="auto"/>
            <w:right w:val="none" w:sz="0" w:space="0" w:color="auto"/>
          </w:divBdr>
        </w:div>
      </w:divsChild>
    </w:div>
    <w:div w:id="340016017">
      <w:bodyDiv w:val="1"/>
      <w:marLeft w:val="0"/>
      <w:marRight w:val="0"/>
      <w:marTop w:val="0"/>
      <w:marBottom w:val="0"/>
      <w:divBdr>
        <w:top w:val="none" w:sz="0" w:space="0" w:color="auto"/>
        <w:left w:val="none" w:sz="0" w:space="0" w:color="auto"/>
        <w:bottom w:val="none" w:sz="0" w:space="0" w:color="auto"/>
        <w:right w:val="none" w:sz="0" w:space="0" w:color="auto"/>
      </w:divBdr>
    </w:div>
    <w:div w:id="390158673">
      <w:bodyDiv w:val="1"/>
      <w:marLeft w:val="0"/>
      <w:marRight w:val="0"/>
      <w:marTop w:val="0"/>
      <w:marBottom w:val="0"/>
      <w:divBdr>
        <w:top w:val="none" w:sz="0" w:space="0" w:color="auto"/>
        <w:left w:val="none" w:sz="0" w:space="0" w:color="auto"/>
        <w:bottom w:val="none" w:sz="0" w:space="0" w:color="auto"/>
        <w:right w:val="none" w:sz="0" w:space="0" w:color="auto"/>
      </w:divBdr>
    </w:div>
    <w:div w:id="459307279">
      <w:bodyDiv w:val="1"/>
      <w:marLeft w:val="0"/>
      <w:marRight w:val="0"/>
      <w:marTop w:val="0"/>
      <w:marBottom w:val="0"/>
      <w:divBdr>
        <w:top w:val="none" w:sz="0" w:space="0" w:color="auto"/>
        <w:left w:val="none" w:sz="0" w:space="0" w:color="auto"/>
        <w:bottom w:val="none" w:sz="0" w:space="0" w:color="auto"/>
        <w:right w:val="none" w:sz="0" w:space="0" w:color="auto"/>
      </w:divBdr>
      <w:divsChild>
        <w:div w:id="923369465">
          <w:marLeft w:val="274"/>
          <w:marRight w:val="0"/>
          <w:marTop w:val="0"/>
          <w:marBottom w:val="0"/>
          <w:divBdr>
            <w:top w:val="none" w:sz="0" w:space="0" w:color="auto"/>
            <w:left w:val="none" w:sz="0" w:space="0" w:color="auto"/>
            <w:bottom w:val="none" w:sz="0" w:space="0" w:color="auto"/>
            <w:right w:val="none" w:sz="0" w:space="0" w:color="auto"/>
          </w:divBdr>
        </w:div>
        <w:div w:id="1309242872">
          <w:marLeft w:val="274"/>
          <w:marRight w:val="0"/>
          <w:marTop w:val="0"/>
          <w:marBottom w:val="0"/>
          <w:divBdr>
            <w:top w:val="none" w:sz="0" w:space="0" w:color="auto"/>
            <w:left w:val="none" w:sz="0" w:space="0" w:color="auto"/>
            <w:bottom w:val="none" w:sz="0" w:space="0" w:color="auto"/>
            <w:right w:val="none" w:sz="0" w:space="0" w:color="auto"/>
          </w:divBdr>
        </w:div>
        <w:div w:id="278606572">
          <w:marLeft w:val="274"/>
          <w:marRight w:val="0"/>
          <w:marTop w:val="0"/>
          <w:marBottom w:val="0"/>
          <w:divBdr>
            <w:top w:val="none" w:sz="0" w:space="0" w:color="auto"/>
            <w:left w:val="none" w:sz="0" w:space="0" w:color="auto"/>
            <w:bottom w:val="none" w:sz="0" w:space="0" w:color="auto"/>
            <w:right w:val="none" w:sz="0" w:space="0" w:color="auto"/>
          </w:divBdr>
        </w:div>
        <w:div w:id="1191188278">
          <w:marLeft w:val="274"/>
          <w:marRight w:val="0"/>
          <w:marTop w:val="0"/>
          <w:marBottom w:val="0"/>
          <w:divBdr>
            <w:top w:val="none" w:sz="0" w:space="0" w:color="auto"/>
            <w:left w:val="none" w:sz="0" w:space="0" w:color="auto"/>
            <w:bottom w:val="none" w:sz="0" w:space="0" w:color="auto"/>
            <w:right w:val="none" w:sz="0" w:space="0" w:color="auto"/>
          </w:divBdr>
        </w:div>
        <w:div w:id="578371597">
          <w:marLeft w:val="274"/>
          <w:marRight w:val="0"/>
          <w:marTop w:val="0"/>
          <w:marBottom w:val="0"/>
          <w:divBdr>
            <w:top w:val="none" w:sz="0" w:space="0" w:color="auto"/>
            <w:left w:val="none" w:sz="0" w:space="0" w:color="auto"/>
            <w:bottom w:val="none" w:sz="0" w:space="0" w:color="auto"/>
            <w:right w:val="none" w:sz="0" w:space="0" w:color="auto"/>
          </w:divBdr>
        </w:div>
        <w:div w:id="1084112526">
          <w:marLeft w:val="274"/>
          <w:marRight w:val="0"/>
          <w:marTop w:val="0"/>
          <w:marBottom w:val="0"/>
          <w:divBdr>
            <w:top w:val="none" w:sz="0" w:space="0" w:color="auto"/>
            <w:left w:val="none" w:sz="0" w:space="0" w:color="auto"/>
            <w:bottom w:val="none" w:sz="0" w:space="0" w:color="auto"/>
            <w:right w:val="none" w:sz="0" w:space="0" w:color="auto"/>
          </w:divBdr>
        </w:div>
        <w:div w:id="1274047402">
          <w:marLeft w:val="994"/>
          <w:marRight w:val="0"/>
          <w:marTop w:val="0"/>
          <w:marBottom w:val="0"/>
          <w:divBdr>
            <w:top w:val="none" w:sz="0" w:space="0" w:color="auto"/>
            <w:left w:val="none" w:sz="0" w:space="0" w:color="auto"/>
            <w:bottom w:val="none" w:sz="0" w:space="0" w:color="auto"/>
            <w:right w:val="none" w:sz="0" w:space="0" w:color="auto"/>
          </w:divBdr>
        </w:div>
        <w:div w:id="1947233191">
          <w:marLeft w:val="994"/>
          <w:marRight w:val="0"/>
          <w:marTop w:val="0"/>
          <w:marBottom w:val="0"/>
          <w:divBdr>
            <w:top w:val="none" w:sz="0" w:space="0" w:color="auto"/>
            <w:left w:val="none" w:sz="0" w:space="0" w:color="auto"/>
            <w:bottom w:val="none" w:sz="0" w:space="0" w:color="auto"/>
            <w:right w:val="none" w:sz="0" w:space="0" w:color="auto"/>
          </w:divBdr>
        </w:div>
        <w:div w:id="1186672433">
          <w:marLeft w:val="994"/>
          <w:marRight w:val="0"/>
          <w:marTop w:val="0"/>
          <w:marBottom w:val="0"/>
          <w:divBdr>
            <w:top w:val="none" w:sz="0" w:space="0" w:color="auto"/>
            <w:left w:val="none" w:sz="0" w:space="0" w:color="auto"/>
            <w:bottom w:val="none" w:sz="0" w:space="0" w:color="auto"/>
            <w:right w:val="none" w:sz="0" w:space="0" w:color="auto"/>
          </w:divBdr>
        </w:div>
        <w:div w:id="338001357">
          <w:marLeft w:val="994"/>
          <w:marRight w:val="0"/>
          <w:marTop w:val="0"/>
          <w:marBottom w:val="0"/>
          <w:divBdr>
            <w:top w:val="none" w:sz="0" w:space="0" w:color="auto"/>
            <w:left w:val="none" w:sz="0" w:space="0" w:color="auto"/>
            <w:bottom w:val="none" w:sz="0" w:space="0" w:color="auto"/>
            <w:right w:val="none" w:sz="0" w:space="0" w:color="auto"/>
          </w:divBdr>
        </w:div>
        <w:div w:id="1032413238">
          <w:marLeft w:val="274"/>
          <w:marRight w:val="0"/>
          <w:marTop w:val="0"/>
          <w:marBottom w:val="0"/>
          <w:divBdr>
            <w:top w:val="none" w:sz="0" w:space="0" w:color="auto"/>
            <w:left w:val="none" w:sz="0" w:space="0" w:color="auto"/>
            <w:bottom w:val="none" w:sz="0" w:space="0" w:color="auto"/>
            <w:right w:val="none" w:sz="0" w:space="0" w:color="auto"/>
          </w:divBdr>
        </w:div>
      </w:divsChild>
    </w:div>
    <w:div w:id="465394994">
      <w:bodyDiv w:val="1"/>
      <w:marLeft w:val="0"/>
      <w:marRight w:val="0"/>
      <w:marTop w:val="0"/>
      <w:marBottom w:val="0"/>
      <w:divBdr>
        <w:top w:val="none" w:sz="0" w:space="0" w:color="auto"/>
        <w:left w:val="none" w:sz="0" w:space="0" w:color="auto"/>
        <w:bottom w:val="none" w:sz="0" w:space="0" w:color="auto"/>
        <w:right w:val="none" w:sz="0" w:space="0" w:color="auto"/>
      </w:divBdr>
    </w:div>
    <w:div w:id="498886923">
      <w:bodyDiv w:val="1"/>
      <w:marLeft w:val="0"/>
      <w:marRight w:val="0"/>
      <w:marTop w:val="0"/>
      <w:marBottom w:val="0"/>
      <w:divBdr>
        <w:top w:val="none" w:sz="0" w:space="0" w:color="auto"/>
        <w:left w:val="none" w:sz="0" w:space="0" w:color="auto"/>
        <w:bottom w:val="none" w:sz="0" w:space="0" w:color="auto"/>
        <w:right w:val="none" w:sz="0" w:space="0" w:color="auto"/>
      </w:divBdr>
    </w:div>
    <w:div w:id="600837622">
      <w:bodyDiv w:val="1"/>
      <w:marLeft w:val="0"/>
      <w:marRight w:val="0"/>
      <w:marTop w:val="0"/>
      <w:marBottom w:val="0"/>
      <w:divBdr>
        <w:top w:val="none" w:sz="0" w:space="0" w:color="auto"/>
        <w:left w:val="none" w:sz="0" w:space="0" w:color="auto"/>
        <w:bottom w:val="none" w:sz="0" w:space="0" w:color="auto"/>
        <w:right w:val="none" w:sz="0" w:space="0" w:color="auto"/>
      </w:divBdr>
    </w:div>
    <w:div w:id="699280260">
      <w:bodyDiv w:val="1"/>
      <w:marLeft w:val="0"/>
      <w:marRight w:val="0"/>
      <w:marTop w:val="0"/>
      <w:marBottom w:val="0"/>
      <w:divBdr>
        <w:top w:val="none" w:sz="0" w:space="0" w:color="auto"/>
        <w:left w:val="none" w:sz="0" w:space="0" w:color="auto"/>
        <w:bottom w:val="none" w:sz="0" w:space="0" w:color="auto"/>
        <w:right w:val="none" w:sz="0" w:space="0" w:color="auto"/>
      </w:divBdr>
    </w:div>
    <w:div w:id="700084506">
      <w:bodyDiv w:val="1"/>
      <w:marLeft w:val="0"/>
      <w:marRight w:val="0"/>
      <w:marTop w:val="0"/>
      <w:marBottom w:val="0"/>
      <w:divBdr>
        <w:top w:val="none" w:sz="0" w:space="0" w:color="auto"/>
        <w:left w:val="none" w:sz="0" w:space="0" w:color="auto"/>
        <w:bottom w:val="none" w:sz="0" w:space="0" w:color="auto"/>
        <w:right w:val="none" w:sz="0" w:space="0" w:color="auto"/>
      </w:divBdr>
    </w:div>
    <w:div w:id="767239636">
      <w:bodyDiv w:val="1"/>
      <w:marLeft w:val="0"/>
      <w:marRight w:val="0"/>
      <w:marTop w:val="0"/>
      <w:marBottom w:val="0"/>
      <w:divBdr>
        <w:top w:val="none" w:sz="0" w:space="0" w:color="auto"/>
        <w:left w:val="none" w:sz="0" w:space="0" w:color="auto"/>
        <w:bottom w:val="none" w:sz="0" w:space="0" w:color="auto"/>
        <w:right w:val="none" w:sz="0" w:space="0" w:color="auto"/>
      </w:divBdr>
    </w:div>
    <w:div w:id="770508349">
      <w:bodyDiv w:val="1"/>
      <w:marLeft w:val="0"/>
      <w:marRight w:val="0"/>
      <w:marTop w:val="0"/>
      <w:marBottom w:val="0"/>
      <w:divBdr>
        <w:top w:val="none" w:sz="0" w:space="0" w:color="auto"/>
        <w:left w:val="none" w:sz="0" w:space="0" w:color="auto"/>
        <w:bottom w:val="none" w:sz="0" w:space="0" w:color="auto"/>
        <w:right w:val="none" w:sz="0" w:space="0" w:color="auto"/>
      </w:divBdr>
      <w:divsChild>
        <w:div w:id="767771347">
          <w:marLeft w:val="274"/>
          <w:marRight w:val="0"/>
          <w:marTop w:val="0"/>
          <w:marBottom w:val="0"/>
          <w:divBdr>
            <w:top w:val="none" w:sz="0" w:space="0" w:color="auto"/>
            <w:left w:val="none" w:sz="0" w:space="0" w:color="auto"/>
            <w:bottom w:val="none" w:sz="0" w:space="0" w:color="auto"/>
            <w:right w:val="none" w:sz="0" w:space="0" w:color="auto"/>
          </w:divBdr>
        </w:div>
        <w:div w:id="208078578">
          <w:marLeft w:val="274"/>
          <w:marRight w:val="0"/>
          <w:marTop w:val="0"/>
          <w:marBottom w:val="0"/>
          <w:divBdr>
            <w:top w:val="none" w:sz="0" w:space="0" w:color="auto"/>
            <w:left w:val="none" w:sz="0" w:space="0" w:color="auto"/>
            <w:bottom w:val="none" w:sz="0" w:space="0" w:color="auto"/>
            <w:right w:val="none" w:sz="0" w:space="0" w:color="auto"/>
          </w:divBdr>
        </w:div>
        <w:div w:id="311567772">
          <w:marLeft w:val="274"/>
          <w:marRight w:val="0"/>
          <w:marTop w:val="0"/>
          <w:marBottom w:val="0"/>
          <w:divBdr>
            <w:top w:val="none" w:sz="0" w:space="0" w:color="auto"/>
            <w:left w:val="none" w:sz="0" w:space="0" w:color="auto"/>
            <w:bottom w:val="none" w:sz="0" w:space="0" w:color="auto"/>
            <w:right w:val="none" w:sz="0" w:space="0" w:color="auto"/>
          </w:divBdr>
        </w:div>
        <w:div w:id="1927105222">
          <w:marLeft w:val="274"/>
          <w:marRight w:val="0"/>
          <w:marTop w:val="0"/>
          <w:marBottom w:val="0"/>
          <w:divBdr>
            <w:top w:val="none" w:sz="0" w:space="0" w:color="auto"/>
            <w:left w:val="none" w:sz="0" w:space="0" w:color="auto"/>
            <w:bottom w:val="none" w:sz="0" w:space="0" w:color="auto"/>
            <w:right w:val="none" w:sz="0" w:space="0" w:color="auto"/>
          </w:divBdr>
        </w:div>
      </w:divsChild>
    </w:div>
    <w:div w:id="793131992">
      <w:bodyDiv w:val="1"/>
      <w:marLeft w:val="0"/>
      <w:marRight w:val="0"/>
      <w:marTop w:val="0"/>
      <w:marBottom w:val="0"/>
      <w:divBdr>
        <w:top w:val="none" w:sz="0" w:space="0" w:color="auto"/>
        <w:left w:val="none" w:sz="0" w:space="0" w:color="auto"/>
        <w:bottom w:val="none" w:sz="0" w:space="0" w:color="auto"/>
        <w:right w:val="none" w:sz="0" w:space="0" w:color="auto"/>
      </w:divBdr>
      <w:divsChild>
        <w:div w:id="1026175285">
          <w:marLeft w:val="274"/>
          <w:marRight w:val="0"/>
          <w:marTop w:val="0"/>
          <w:marBottom w:val="0"/>
          <w:divBdr>
            <w:top w:val="none" w:sz="0" w:space="0" w:color="auto"/>
            <w:left w:val="none" w:sz="0" w:space="0" w:color="auto"/>
            <w:bottom w:val="none" w:sz="0" w:space="0" w:color="auto"/>
            <w:right w:val="none" w:sz="0" w:space="0" w:color="auto"/>
          </w:divBdr>
        </w:div>
        <w:div w:id="1759407244">
          <w:marLeft w:val="274"/>
          <w:marRight w:val="0"/>
          <w:marTop w:val="0"/>
          <w:marBottom w:val="0"/>
          <w:divBdr>
            <w:top w:val="none" w:sz="0" w:space="0" w:color="auto"/>
            <w:left w:val="none" w:sz="0" w:space="0" w:color="auto"/>
            <w:bottom w:val="none" w:sz="0" w:space="0" w:color="auto"/>
            <w:right w:val="none" w:sz="0" w:space="0" w:color="auto"/>
          </w:divBdr>
        </w:div>
        <w:div w:id="940720534">
          <w:marLeft w:val="274"/>
          <w:marRight w:val="0"/>
          <w:marTop w:val="0"/>
          <w:marBottom w:val="0"/>
          <w:divBdr>
            <w:top w:val="none" w:sz="0" w:space="0" w:color="auto"/>
            <w:left w:val="none" w:sz="0" w:space="0" w:color="auto"/>
            <w:bottom w:val="none" w:sz="0" w:space="0" w:color="auto"/>
            <w:right w:val="none" w:sz="0" w:space="0" w:color="auto"/>
          </w:divBdr>
        </w:div>
      </w:divsChild>
    </w:div>
    <w:div w:id="900556182">
      <w:bodyDiv w:val="1"/>
      <w:marLeft w:val="0"/>
      <w:marRight w:val="0"/>
      <w:marTop w:val="0"/>
      <w:marBottom w:val="0"/>
      <w:divBdr>
        <w:top w:val="none" w:sz="0" w:space="0" w:color="auto"/>
        <w:left w:val="none" w:sz="0" w:space="0" w:color="auto"/>
        <w:bottom w:val="none" w:sz="0" w:space="0" w:color="auto"/>
        <w:right w:val="none" w:sz="0" w:space="0" w:color="auto"/>
      </w:divBdr>
    </w:div>
    <w:div w:id="910383035">
      <w:bodyDiv w:val="1"/>
      <w:marLeft w:val="0"/>
      <w:marRight w:val="0"/>
      <w:marTop w:val="0"/>
      <w:marBottom w:val="0"/>
      <w:divBdr>
        <w:top w:val="none" w:sz="0" w:space="0" w:color="auto"/>
        <w:left w:val="none" w:sz="0" w:space="0" w:color="auto"/>
        <w:bottom w:val="none" w:sz="0" w:space="0" w:color="auto"/>
        <w:right w:val="none" w:sz="0" w:space="0" w:color="auto"/>
      </w:divBdr>
    </w:div>
    <w:div w:id="930697645">
      <w:bodyDiv w:val="1"/>
      <w:marLeft w:val="0"/>
      <w:marRight w:val="0"/>
      <w:marTop w:val="0"/>
      <w:marBottom w:val="0"/>
      <w:divBdr>
        <w:top w:val="none" w:sz="0" w:space="0" w:color="auto"/>
        <w:left w:val="none" w:sz="0" w:space="0" w:color="auto"/>
        <w:bottom w:val="none" w:sz="0" w:space="0" w:color="auto"/>
        <w:right w:val="none" w:sz="0" w:space="0" w:color="auto"/>
      </w:divBdr>
    </w:div>
    <w:div w:id="997154147">
      <w:bodyDiv w:val="1"/>
      <w:marLeft w:val="0"/>
      <w:marRight w:val="0"/>
      <w:marTop w:val="0"/>
      <w:marBottom w:val="0"/>
      <w:divBdr>
        <w:top w:val="none" w:sz="0" w:space="0" w:color="auto"/>
        <w:left w:val="none" w:sz="0" w:space="0" w:color="auto"/>
        <w:bottom w:val="none" w:sz="0" w:space="0" w:color="auto"/>
        <w:right w:val="none" w:sz="0" w:space="0" w:color="auto"/>
      </w:divBdr>
      <w:divsChild>
        <w:div w:id="1808473296">
          <w:marLeft w:val="274"/>
          <w:marRight w:val="0"/>
          <w:marTop w:val="0"/>
          <w:marBottom w:val="0"/>
          <w:divBdr>
            <w:top w:val="none" w:sz="0" w:space="0" w:color="auto"/>
            <w:left w:val="none" w:sz="0" w:space="0" w:color="auto"/>
            <w:bottom w:val="none" w:sz="0" w:space="0" w:color="auto"/>
            <w:right w:val="none" w:sz="0" w:space="0" w:color="auto"/>
          </w:divBdr>
        </w:div>
        <w:div w:id="1722554178">
          <w:marLeft w:val="274"/>
          <w:marRight w:val="0"/>
          <w:marTop w:val="0"/>
          <w:marBottom w:val="0"/>
          <w:divBdr>
            <w:top w:val="none" w:sz="0" w:space="0" w:color="auto"/>
            <w:left w:val="none" w:sz="0" w:space="0" w:color="auto"/>
            <w:bottom w:val="none" w:sz="0" w:space="0" w:color="auto"/>
            <w:right w:val="none" w:sz="0" w:space="0" w:color="auto"/>
          </w:divBdr>
        </w:div>
        <w:div w:id="1699813866">
          <w:marLeft w:val="274"/>
          <w:marRight w:val="0"/>
          <w:marTop w:val="0"/>
          <w:marBottom w:val="0"/>
          <w:divBdr>
            <w:top w:val="none" w:sz="0" w:space="0" w:color="auto"/>
            <w:left w:val="none" w:sz="0" w:space="0" w:color="auto"/>
            <w:bottom w:val="none" w:sz="0" w:space="0" w:color="auto"/>
            <w:right w:val="none" w:sz="0" w:space="0" w:color="auto"/>
          </w:divBdr>
        </w:div>
      </w:divsChild>
    </w:div>
    <w:div w:id="1030454813">
      <w:bodyDiv w:val="1"/>
      <w:marLeft w:val="0"/>
      <w:marRight w:val="0"/>
      <w:marTop w:val="0"/>
      <w:marBottom w:val="0"/>
      <w:divBdr>
        <w:top w:val="none" w:sz="0" w:space="0" w:color="auto"/>
        <w:left w:val="none" w:sz="0" w:space="0" w:color="auto"/>
        <w:bottom w:val="none" w:sz="0" w:space="0" w:color="auto"/>
        <w:right w:val="none" w:sz="0" w:space="0" w:color="auto"/>
      </w:divBdr>
      <w:divsChild>
        <w:div w:id="1258296680">
          <w:marLeft w:val="274"/>
          <w:marRight w:val="0"/>
          <w:marTop w:val="0"/>
          <w:marBottom w:val="0"/>
          <w:divBdr>
            <w:top w:val="none" w:sz="0" w:space="0" w:color="auto"/>
            <w:left w:val="none" w:sz="0" w:space="0" w:color="auto"/>
            <w:bottom w:val="none" w:sz="0" w:space="0" w:color="auto"/>
            <w:right w:val="none" w:sz="0" w:space="0" w:color="auto"/>
          </w:divBdr>
        </w:div>
      </w:divsChild>
    </w:div>
    <w:div w:id="1151216701">
      <w:bodyDiv w:val="1"/>
      <w:marLeft w:val="0"/>
      <w:marRight w:val="0"/>
      <w:marTop w:val="0"/>
      <w:marBottom w:val="0"/>
      <w:divBdr>
        <w:top w:val="none" w:sz="0" w:space="0" w:color="auto"/>
        <w:left w:val="none" w:sz="0" w:space="0" w:color="auto"/>
        <w:bottom w:val="none" w:sz="0" w:space="0" w:color="auto"/>
        <w:right w:val="none" w:sz="0" w:space="0" w:color="auto"/>
      </w:divBdr>
    </w:div>
    <w:div w:id="1168791463">
      <w:bodyDiv w:val="1"/>
      <w:marLeft w:val="0"/>
      <w:marRight w:val="0"/>
      <w:marTop w:val="0"/>
      <w:marBottom w:val="0"/>
      <w:divBdr>
        <w:top w:val="none" w:sz="0" w:space="0" w:color="auto"/>
        <w:left w:val="none" w:sz="0" w:space="0" w:color="auto"/>
        <w:bottom w:val="none" w:sz="0" w:space="0" w:color="auto"/>
        <w:right w:val="none" w:sz="0" w:space="0" w:color="auto"/>
      </w:divBdr>
    </w:div>
    <w:div w:id="1178932166">
      <w:bodyDiv w:val="1"/>
      <w:marLeft w:val="0"/>
      <w:marRight w:val="0"/>
      <w:marTop w:val="0"/>
      <w:marBottom w:val="0"/>
      <w:divBdr>
        <w:top w:val="none" w:sz="0" w:space="0" w:color="auto"/>
        <w:left w:val="none" w:sz="0" w:space="0" w:color="auto"/>
        <w:bottom w:val="none" w:sz="0" w:space="0" w:color="auto"/>
        <w:right w:val="none" w:sz="0" w:space="0" w:color="auto"/>
      </w:divBdr>
    </w:div>
    <w:div w:id="1232885827">
      <w:bodyDiv w:val="1"/>
      <w:marLeft w:val="0"/>
      <w:marRight w:val="0"/>
      <w:marTop w:val="0"/>
      <w:marBottom w:val="0"/>
      <w:divBdr>
        <w:top w:val="none" w:sz="0" w:space="0" w:color="auto"/>
        <w:left w:val="none" w:sz="0" w:space="0" w:color="auto"/>
        <w:bottom w:val="none" w:sz="0" w:space="0" w:color="auto"/>
        <w:right w:val="none" w:sz="0" w:space="0" w:color="auto"/>
      </w:divBdr>
    </w:div>
    <w:div w:id="1391031477">
      <w:bodyDiv w:val="1"/>
      <w:marLeft w:val="0"/>
      <w:marRight w:val="0"/>
      <w:marTop w:val="0"/>
      <w:marBottom w:val="0"/>
      <w:divBdr>
        <w:top w:val="none" w:sz="0" w:space="0" w:color="auto"/>
        <w:left w:val="none" w:sz="0" w:space="0" w:color="auto"/>
        <w:bottom w:val="none" w:sz="0" w:space="0" w:color="auto"/>
        <w:right w:val="none" w:sz="0" w:space="0" w:color="auto"/>
      </w:divBdr>
    </w:div>
    <w:div w:id="1454444648">
      <w:bodyDiv w:val="1"/>
      <w:marLeft w:val="0"/>
      <w:marRight w:val="0"/>
      <w:marTop w:val="0"/>
      <w:marBottom w:val="0"/>
      <w:divBdr>
        <w:top w:val="none" w:sz="0" w:space="0" w:color="auto"/>
        <w:left w:val="none" w:sz="0" w:space="0" w:color="auto"/>
        <w:bottom w:val="none" w:sz="0" w:space="0" w:color="auto"/>
        <w:right w:val="none" w:sz="0" w:space="0" w:color="auto"/>
      </w:divBdr>
      <w:divsChild>
        <w:div w:id="1141269012">
          <w:marLeft w:val="274"/>
          <w:marRight w:val="0"/>
          <w:marTop w:val="0"/>
          <w:marBottom w:val="0"/>
          <w:divBdr>
            <w:top w:val="none" w:sz="0" w:space="0" w:color="auto"/>
            <w:left w:val="none" w:sz="0" w:space="0" w:color="auto"/>
            <w:bottom w:val="none" w:sz="0" w:space="0" w:color="auto"/>
            <w:right w:val="none" w:sz="0" w:space="0" w:color="auto"/>
          </w:divBdr>
        </w:div>
        <w:div w:id="1626351187">
          <w:marLeft w:val="274"/>
          <w:marRight w:val="0"/>
          <w:marTop w:val="0"/>
          <w:marBottom w:val="0"/>
          <w:divBdr>
            <w:top w:val="none" w:sz="0" w:space="0" w:color="auto"/>
            <w:left w:val="none" w:sz="0" w:space="0" w:color="auto"/>
            <w:bottom w:val="none" w:sz="0" w:space="0" w:color="auto"/>
            <w:right w:val="none" w:sz="0" w:space="0" w:color="auto"/>
          </w:divBdr>
        </w:div>
        <w:div w:id="733548497">
          <w:marLeft w:val="274"/>
          <w:marRight w:val="0"/>
          <w:marTop w:val="0"/>
          <w:marBottom w:val="0"/>
          <w:divBdr>
            <w:top w:val="none" w:sz="0" w:space="0" w:color="auto"/>
            <w:left w:val="none" w:sz="0" w:space="0" w:color="auto"/>
            <w:bottom w:val="none" w:sz="0" w:space="0" w:color="auto"/>
            <w:right w:val="none" w:sz="0" w:space="0" w:color="auto"/>
          </w:divBdr>
        </w:div>
      </w:divsChild>
    </w:div>
    <w:div w:id="1468889811">
      <w:bodyDiv w:val="1"/>
      <w:marLeft w:val="0"/>
      <w:marRight w:val="0"/>
      <w:marTop w:val="30"/>
      <w:marBottom w:val="750"/>
      <w:divBdr>
        <w:top w:val="none" w:sz="0" w:space="0" w:color="auto"/>
        <w:left w:val="none" w:sz="0" w:space="0" w:color="auto"/>
        <w:bottom w:val="none" w:sz="0" w:space="0" w:color="auto"/>
        <w:right w:val="none" w:sz="0" w:space="0" w:color="auto"/>
      </w:divBdr>
      <w:divsChild>
        <w:div w:id="1591045372">
          <w:marLeft w:val="0"/>
          <w:marRight w:val="0"/>
          <w:marTop w:val="0"/>
          <w:marBottom w:val="0"/>
          <w:divBdr>
            <w:top w:val="none" w:sz="0" w:space="0" w:color="auto"/>
            <w:left w:val="none" w:sz="0" w:space="0" w:color="auto"/>
            <w:bottom w:val="none" w:sz="0" w:space="0" w:color="auto"/>
            <w:right w:val="none" w:sz="0" w:space="0" w:color="auto"/>
          </w:divBdr>
        </w:div>
      </w:divsChild>
    </w:div>
    <w:div w:id="1496991277">
      <w:bodyDiv w:val="1"/>
      <w:marLeft w:val="0"/>
      <w:marRight w:val="0"/>
      <w:marTop w:val="0"/>
      <w:marBottom w:val="0"/>
      <w:divBdr>
        <w:top w:val="none" w:sz="0" w:space="0" w:color="auto"/>
        <w:left w:val="none" w:sz="0" w:space="0" w:color="auto"/>
        <w:bottom w:val="none" w:sz="0" w:space="0" w:color="auto"/>
        <w:right w:val="none" w:sz="0" w:space="0" w:color="auto"/>
      </w:divBdr>
      <w:divsChild>
        <w:div w:id="1039475539">
          <w:marLeft w:val="274"/>
          <w:marRight w:val="0"/>
          <w:marTop w:val="0"/>
          <w:marBottom w:val="0"/>
          <w:divBdr>
            <w:top w:val="none" w:sz="0" w:space="0" w:color="auto"/>
            <w:left w:val="none" w:sz="0" w:space="0" w:color="auto"/>
            <w:bottom w:val="none" w:sz="0" w:space="0" w:color="auto"/>
            <w:right w:val="none" w:sz="0" w:space="0" w:color="auto"/>
          </w:divBdr>
        </w:div>
        <w:div w:id="2004969294">
          <w:marLeft w:val="274"/>
          <w:marRight w:val="0"/>
          <w:marTop w:val="0"/>
          <w:marBottom w:val="0"/>
          <w:divBdr>
            <w:top w:val="none" w:sz="0" w:space="0" w:color="auto"/>
            <w:left w:val="none" w:sz="0" w:space="0" w:color="auto"/>
            <w:bottom w:val="none" w:sz="0" w:space="0" w:color="auto"/>
            <w:right w:val="none" w:sz="0" w:space="0" w:color="auto"/>
          </w:divBdr>
        </w:div>
        <w:div w:id="268968825">
          <w:marLeft w:val="274"/>
          <w:marRight w:val="0"/>
          <w:marTop w:val="0"/>
          <w:marBottom w:val="0"/>
          <w:divBdr>
            <w:top w:val="none" w:sz="0" w:space="0" w:color="auto"/>
            <w:left w:val="none" w:sz="0" w:space="0" w:color="auto"/>
            <w:bottom w:val="none" w:sz="0" w:space="0" w:color="auto"/>
            <w:right w:val="none" w:sz="0" w:space="0" w:color="auto"/>
          </w:divBdr>
        </w:div>
        <w:div w:id="1987010259">
          <w:marLeft w:val="274"/>
          <w:marRight w:val="0"/>
          <w:marTop w:val="0"/>
          <w:marBottom w:val="0"/>
          <w:divBdr>
            <w:top w:val="none" w:sz="0" w:space="0" w:color="auto"/>
            <w:left w:val="none" w:sz="0" w:space="0" w:color="auto"/>
            <w:bottom w:val="none" w:sz="0" w:space="0" w:color="auto"/>
            <w:right w:val="none" w:sz="0" w:space="0" w:color="auto"/>
          </w:divBdr>
        </w:div>
        <w:div w:id="1131945164">
          <w:marLeft w:val="274"/>
          <w:marRight w:val="0"/>
          <w:marTop w:val="0"/>
          <w:marBottom w:val="0"/>
          <w:divBdr>
            <w:top w:val="none" w:sz="0" w:space="0" w:color="auto"/>
            <w:left w:val="none" w:sz="0" w:space="0" w:color="auto"/>
            <w:bottom w:val="none" w:sz="0" w:space="0" w:color="auto"/>
            <w:right w:val="none" w:sz="0" w:space="0" w:color="auto"/>
          </w:divBdr>
        </w:div>
        <w:div w:id="925725747">
          <w:marLeft w:val="274"/>
          <w:marRight w:val="0"/>
          <w:marTop w:val="0"/>
          <w:marBottom w:val="0"/>
          <w:divBdr>
            <w:top w:val="none" w:sz="0" w:space="0" w:color="auto"/>
            <w:left w:val="none" w:sz="0" w:space="0" w:color="auto"/>
            <w:bottom w:val="none" w:sz="0" w:space="0" w:color="auto"/>
            <w:right w:val="none" w:sz="0" w:space="0" w:color="auto"/>
          </w:divBdr>
        </w:div>
        <w:div w:id="375816073">
          <w:marLeft w:val="274"/>
          <w:marRight w:val="0"/>
          <w:marTop w:val="0"/>
          <w:marBottom w:val="0"/>
          <w:divBdr>
            <w:top w:val="none" w:sz="0" w:space="0" w:color="auto"/>
            <w:left w:val="none" w:sz="0" w:space="0" w:color="auto"/>
            <w:bottom w:val="none" w:sz="0" w:space="0" w:color="auto"/>
            <w:right w:val="none" w:sz="0" w:space="0" w:color="auto"/>
          </w:divBdr>
        </w:div>
      </w:divsChild>
    </w:div>
    <w:div w:id="1591550371">
      <w:bodyDiv w:val="1"/>
      <w:marLeft w:val="0"/>
      <w:marRight w:val="0"/>
      <w:marTop w:val="0"/>
      <w:marBottom w:val="0"/>
      <w:divBdr>
        <w:top w:val="none" w:sz="0" w:space="0" w:color="auto"/>
        <w:left w:val="none" w:sz="0" w:space="0" w:color="auto"/>
        <w:bottom w:val="none" w:sz="0" w:space="0" w:color="auto"/>
        <w:right w:val="none" w:sz="0" w:space="0" w:color="auto"/>
      </w:divBdr>
      <w:divsChild>
        <w:div w:id="1288195897">
          <w:marLeft w:val="360"/>
          <w:marRight w:val="0"/>
          <w:marTop w:val="0"/>
          <w:marBottom w:val="0"/>
          <w:divBdr>
            <w:top w:val="none" w:sz="0" w:space="0" w:color="auto"/>
            <w:left w:val="none" w:sz="0" w:space="0" w:color="auto"/>
            <w:bottom w:val="none" w:sz="0" w:space="0" w:color="auto"/>
            <w:right w:val="none" w:sz="0" w:space="0" w:color="auto"/>
          </w:divBdr>
        </w:div>
        <w:div w:id="444080352">
          <w:marLeft w:val="360"/>
          <w:marRight w:val="0"/>
          <w:marTop w:val="0"/>
          <w:marBottom w:val="0"/>
          <w:divBdr>
            <w:top w:val="none" w:sz="0" w:space="0" w:color="auto"/>
            <w:left w:val="none" w:sz="0" w:space="0" w:color="auto"/>
            <w:bottom w:val="none" w:sz="0" w:space="0" w:color="auto"/>
            <w:right w:val="none" w:sz="0" w:space="0" w:color="auto"/>
          </w:divBdr>
        </w:div>
        <w:div w:id="1415206550">
          <w:marLeft w:val="274"/>
          <w:marRight w:val="0"/>
          <w:marTop w:val="0"/>
          <w:marBottom w:val="0"/>
          <w:divBdr>
            <w:top w:val="none" w:sz="0" w:space="0" w:color="auto"/>
            <w:left w:val="none" w:sz="0" w:space="0" w:color="auto"/>
            <w:bottom w:val="none" w:sz="0" w:space="0" w:color="auto"/>
            <w:right w:val="none" w:sz="0" w:space="0" w:color="auto"/>
          </w:divBdr>
        </w:div>
        <w:div w:id="1135441705">
          <w:marLeft w:val="274"/>
          <w:marRight w:val="0"/>
          <w:marTop w:val="0"/>
          <w:marBottom w:val="0"/>
          <w:divBdr>
            <w:top w:val="none" w:sz="0" w:space="0" w:color="auto"/>
            <w:left w:val="none" w:sz="0" w:space="0" w:color="auto"/>
            <w:bottom w:val="none" w:sz="0" w:space="0" w:color="auto"/>
            <w:right w:val="none" w:sz="0" w:space="0" w:color="auto"/>
          </w:divBdr>
        </w:div>
        <w:div w:id="1504280231">
          <w:marLeft w:val="274"/>
          <w:marRight w:val="0"/>
          <w:marTop w:val="0"/>
          <w:marBottom w:val="0"/>
          <w:divBdr>
            <w:top w:val="none" w:sz="0" w:space="0" w:color="auto"/>
            <w:left w:val="none" w:sz="0" w:space="0" w:color="auto"/>
            <w:bottom w:val="none" w:sz="0" w:space="0" w:color="auto"/>
            <w:right w:val="none" w:sz="0" w:space="0" w:color="auto"/>
          </w:divBdr>
        </w:div>
        <w:div w:id="127864465">
          <w:marLeft w:val="274"/>
          <w:marRight w:val="0"/>
          <w:marTop w:val="0"/>
          <w:marBottom w:val="0"/>
          <w:divBdr>
            <w:top w:val="none" w:sz="0" w:space="0" w:color="auto"/>
            <w:left w:val="none" w:sz="0" w:space="0" w:color="auto"/>
            <w:bottom w:val="none" w:sz="0" w:space="0" w:color="auto"/>
            <w:right w:val="none" w:sz="0" w:space="0" w:color="auto"/>
          </w:divBdr>
        </w:div>
      </w:divsChild>
    </w:div>
    <w:div w:id="1641688252">
      <w:bodyDiv w:val="1"/>
      <w:marLeft w:val="0"/>
      <w:marRight w:val="0"/>
      <w:marTop w:val="0"/>
      <w:marBottom w:val="0"/>
      <w:divBdr>
        <w:top w:val="none" w:sz="0" w:space="0" w:color="auto"/>
        <w:left w:val="none" w:sz="0" w:space="0" w:color="auto"/>
        <w:bottom w:val="none" w:sz="0" w:space="0" w:color="auto"/>
        <w:right w:val="none" w:sz="0" w:space="0" w:color="auto"/>
      </w:divBdr>
      <w:divsChild>
        <w:div w:id="1690981146">
          <w:marLeft w:val="274"/>
          <w:marRight w:val="0"/>
          <w:marTop w:val="0"/>
          <w:marBottom w:val="0"/>
          <w:divBdr>
            <w:top w:val="none" w:sz="0" w:space="0" w:color="auto"/>
            <w:left w:val="none" w:sz="0" w:space="0" w:color="auto"/>
            <w:bottom w:val="none" w:sz="0" w:space="0" w:color="auto"/>
            <w:right w:val="none" w:sz="0" w:space="0" w:color="auto"/>
          </w:divBdr>
        </w:div>
        <w:div w:id="803811438">
          <w:marLeft w:val="994"/>
          <w:marRight w:val="0"/>
          <w:marTop w:val="0"/>
          <w:marBottom w:val="0"/>
          <w:divBdr>
            <w:top w:val="none" w:sz="0" w:space="0" w:color="auto"/>
            <w:left w:val="none" w:sz="0" w:space="0" w:color="auto"/>
            <w:bottom w:val="none" w:sz="0" w:space="0" w:color="auto"/>
            <w:right w:val="none" w:sz="0" w:space="0" w:color="auto"/>
          </w:divBdr>
        </w:div>
        <w:div w:id="87695152">
          <w:marLeft w:val="274"/>
          <w:marRight w:val="0"/>
          <w:marTop w:val="0"/>
          <w:marBottom w:val="0"/>
          <w:divBdr>
            <w:top w:val="none" w:sz="0" w:space="0" w:color="auto"/>
            <w:left w:val="none" w:sz="0" w:space="0" w:color="auto"/>
            <w:bottom w:val="none" w:sz="0" w:space="0" w:color="auto"/>
            <w:right w:val="none" w:sz="0" w:space="0" w:color="auto"/>
          </w:divBdr>
        </w:div>
        <w:div w:id="246353037">
          <w:marLeft w:val="994"/>
          <w:marRight w:val="0"/>
          <w:marTop w:val="0"/>
          <w:marBottom w:val="0"/>
          <w:divBdr>
            <w:top w:val="none" w:sz="0" w:space="0" w:color="auto"/>
            <w:left w:val="none" w:sz="0" w:space="0" w:color="auto"/>
            <w:bottom w:val="none" w:sz="0" w:space="0" w:color="auto"/>
            <w:right w:val="none" w:sz="0" w:space="0" w:color="auto"/>
          </w:divBdr>
        </w:div>
        <w:div w:id="1101998809">
          <w:marLeft w:val="274"/>
          <w:marRight w:val="0"/>
          <w:marTop w:val="0"/>
          <w:marBottom w:val="0"/>
          <w:divBdr>
            <w:top w:val="none" w:sz="0" w:space="0" w:color="auto"/>
            <w:left w:val="none" w:sz="0" w:space="0" w:color="auto"/>
            <w:bottom w:val="none" w:sz="0" w:space="0" w:color="auto"/>
            <w:right w:val="none" w:sz="0" w:space="0" w:color="auto"/>
          </w:divBdr>
        </w:div>
        <w:div w:id="876965327">
          <w:marLeft w:val="994"/>
          <w:marRight w:val="0"/>
          <w:marTop w:val="0"/>
          <w:marBottom w:val="0"/>
          <w:divBdr>
            <w:top w:val="none" w:sz="0" w:space="0" w:color="auto"/>
            <w:left w:val="none" w:sz="0" w:space="0" w:color="auto"/>
            <w:bottom w:val="none" w:sz="0" w:space="0" w:color="auto"/>
            <w:right w:val="none" w:sz="0" w:space="0" w:color="auto"/>
          </w:divBdr>
        </w:div>
        <w:div w:id="152180421">
          <w:marLeft w:val="274"/>
          <w:marRight w:val="0"/>
          <w:marTop w:val="0"/>
          <w:marBottom w:val="0"/>
          <w:divBdr>
            <w:top w:val="none" w:sz="0" w:space="0" w:color="auto"/>
            <w:left w:val="none" w:sz="0" w:space="0" w:color="auto"/>
            <w:bottom w:val="none" w:sz="0" w:space="0" w:color="auto"/>
            <w:right w:val="none" w:sz="0" w:space="0" w:color="auto"/>
          </w:divBdr>
        </w:div>
        <w:div w:id="395474169">
          <w:marLeft w:val="994"/>
          <w:marRight w:val="0"/>
          <w:marTop w:val="0"/>
          <w:marBottom w:val="0"/>
          <w:divBdr>
            <w:top w:val="none" w:sz="0" w:space="0" w:color="auto"/>
            <w:left w:val="none" w:sz="0" w:space="0" w:color="auto"/>
            <w:bottom w:val="none" w:sz="0" w:space="0" w:color="auto"/>
            <w:right w:val="none" w:sz="0" w:space="0" w:color="auto"/>
          </w:divBdr>
        </w:div>
        <w:div w:id="1764718839">
          <w:marLeft w:val="274"/>
          <w:marRight w:val="0"/>
          <w:marTop w:val="0"/>
          <w:marBottom w:val="0"/>
          <w:divBdr>
            <w:top w:val="none" w:sz="0" w:space="0" w:color="auto"/>
            <w:left w:val="none" w:sz="0" w:space="0" w:color="auto"/>
            <w:bottom w:val="none" w:sz="0" w:space="0" w:color="auto"/>
            <w:right w:val="none" w:sz="0" w:space="0" w:color="auto"/>
          </w:divBdr>
        </w:div>
        <w:div w:id="747507061">
          <w:marLeft w:val="994"/>
          <w:marRight w:val="0"/>
          <w:marTop w:val="0"/>
          <w:marBottom w:val="0"/>
          <w:divBdr>
            <w:top w:val="none" w:sz="0" w:space="0" w:color="auto"/>
            <w:left w:val="none" w:sz="0" w:space="0" w:color="auto"/>
            <w:bottom w:val="none" w:sz="0" w:space="0" w:color="auto"/>
            <w:right w:val="none" w:sz="0" w:space="0" w:color="auto"/>
          </w:divBdr>
        </w:div>
        <w:div w:id="985889280">
          <w:marLeft w:val="994"/>
          <w:marRight w:val="0"/>
          <w:marTop w:val="0"/>
          <w:marBottom w:val="0"/>
          <w:divBdr>
            <w:top w:val="none" w:sz="0" w:space="0" w:color="auto"/>
            <w:left w:val="none" w:sz="0" w:space="0" w:color="auto"/>
            <w:bottom w:val="none" w:sz="0" w:space="0" w:color="auto"/>
            <w:right w:val="none" w:sz="0" w:space="0" w:color="auto"/>
          </w:divBdr>
        </w:div>
        <w:div w:id="1077097550">
          <w:marLeft w:val="994"/>
          <w:marRight w:val="0"/>
          <w:marTop w:val="0"/>
          <w:marBottom w:val="0"/>
          <w:divBdr>
            <w:top w:val="none" w:sz="0" w:space="0" w:color="auto"/>
            <w:left w:val="none" w:sz="0" w:space="0" w:color="auto"/>
            <w:bottom w:val="none" w:sz="0" w:space="0" w:color="auto"/>
            <w:right w:val="none" w:sz="0" w:space="0" w:color="auto"/>
          </w:divBdr>
        </w:div>
        <w:div w:id="1846818197">
          <w:marLeft w:val="994"/>
          <w:marRight w:val="0"/>
          <w:marTop w:val="0"/>
          <w:marBottom w:val="0"/>
          <w:divBdr>
            <w:top w:val="none" w:sz="0" w:space="0" w:color="auto"/>
            <w:left w:val="none" w:sz="0" w:space="0" w:color="auto"/>
            <w:bottom w:val="none" w:sz="0" w:space="0" w:color="auto"/>
            <w:right w:val="none" w:sz="0" w:space="0" w:color="auto"/>
          </w:divBdr>
        </w:div>
        <w:div w:id="1056973307">
          <w:marLeft w:val="994"/>
          <w:marRight w:val="0"/>
          <w:marTop w:val="0"/>
          <w:marBottom w:val="0"/>
          <w:divBdr>
            <w:top w:val="none" w:sz="0" w:space="0" w:color="auto"/>
            <w:left w:val="none" w:sz="0" w:space="0" w:color="auto"/>
            <w:bottom w:val="none" w:sz="0" w:space="0" w:color="auto"/>
            <w:right w:val="none" w:sz="0" w:space="0" w:color="auto"/>
          </w:divBdr>
        </w:div>
        <w:div w:id="1119177075">
          <w:marLeft w:val="1714"/>
          <w:marRight w:val="0"/>
          <w:marTop w:val="0"/>
          <w:marBottom w:val="0"/>
          <w:divBdr>
            <w:top w:val="none" w:sz="0" w:space="0" w:color="auto"/>
            <w:left w:val="none" w:sz="0" w:space="0" w:color="auto"/>
            <w:bottom w:val="none" w:sz="0" w:space="0" w:color="auto"/>
            <w:right w:val="none" w:sz="0" w:space="0" w:color="auto"/>
          </w:divBdr>
        </w:div>
      </w:divsChild>
    </w:div>
    <w:div w:id="1669795620">
      <w:bodyDiv w:val="1"/>
      <w:marLeft w:val="0"/>
      <w:marRight w:val="0"/>
      <w:marTop w:val="0"/>
      <w:marBottom w:val="0"/>
      <w:divBdr>
        <w:top w:val="none" w:sz="0" w:space="0" w:color="auto"/>
        <w:left w:val="none" w:sz="0" w:space="0" w:color="auto"/>
        <w:bottom w:val="none" w:sz="0" w:space="0" w:color="auto"/>
        <w:right w:val="none" w:sz="0" w:space="0" w:color="auto"/>
      </w:divBdr>
      <w:divsChild>
        <w:div w:id="1087506093">
          <w:marLeft w:val="274"/>
          <w:marRight w:val="0"/>
          <w:marTop w:val="0"/>
          <w:marBottom w:val="0"/>
          <w:divBdr>
            <w:top w:val="none" w:sz="0" w:space="0" w:color="auto"/>
            <w:left w:val="none" w:sz="0" w:space="0" w:color="auto"/>
            <w:bottom w:val="none" w:sz="0" w:space="0" w:color="auto"/>
            <w:right w:val="none" w:sz="0" w:space="0" w:color="auto"/>
          </w:divBdr>
        </w:div>
        <w:div w:id="364525819">
          <w:marLeft w:val="274"/>
          <w:marRight w:val="0"/>
          <w:marTop w:val="0"/>
          <w:marBottom w:val="0"/>
          <w:divBdr>
            <w:top w:val="none" w:sz="0" w:space="0" w:color="auto"/>
            <w:left w:val="none" w:sz="0" w:space="0" w:color="auto"/>
            <w:bottom w:val="none" w:sz="0" w:space="0" w:color="auto"/>
            <w:right w:val="none" w:sz="0" w:space="0" w:color="auto"/>
          </w:divBdr>
        </w:div>
        <w:div w:id="832136692">
          <w:marLeft w:val="274"/>
          <w:marRight w:val="0"/>
          <w:marTop w:val="0"/>
          <w:marBottom w:val="0"/>
          <w:divBdr>
            <w:top w:val="none" w:sz="0" w:space="0" w:color="auto"/>
            <w:left w:val="none" w:sz="0" w:space="0" w:color="auto"/>
            <w:bottom w:val="none" w:sz="0" w:space="0" w:color="auto"/>
            <w:right w:val="none" w:sz="0" w:space="0" w:color="auto"/>
          </w:divBdr>
        </w:div>
      </w:divsChild>
    </w:div>
    <w:div w:id="1813207698">
      <w:bodyDiv w:val="1"/>
      <w:marLeft w:val="0"/>
      <w:marRight w:val="0"/>
      <w:marTop w:val="0"/>
      <w:marBottom w:val="0"/>
      <w:divBdr>
        <w:top w:val="none" w:sz="0" w:space="0" w:color="auto"/>
        <w:left w:val="none" w:sz="0" w:space="0" w:color="auto"/>
        <w:bottom w:val="none" w:sz="0" w:space="0" w:color="auto"/>
        <w:right w:val="none" w:sz="0" w:space="0" w:color="auto"/>
      </w:divBdr>
      <w:divsChild>
        <w:div w:id="1551302811">
          <w:marLeft w:val="274"/>
          <w:marRight w:val="0"/>
          <w:marTop w:val="0"/>
          <w:marBottom w:val="0"/>
          <w:divBdr>
            <w:top w:val="none" w:sz="0" w:space="0" w:color="auto"/>
            <w:left w:val="none" w:sz="0" w:space="0" w:color="auto"/>
            <w:bottom w:val="none" w:sz="0" w:space="0" w:color="auto"/>
            <w:right w:val="none" w:sz="0" w:space="0" w:color="auto"/>
          </w:divBdr>
        </w:div>
        <w:div w:id="2097171177">
          <w:marLeft w:val="274"/>
          <w:marRight w:val="0"/>
          <w:marTop w:val="0"/>
          <w:marBottom w:val="0"/>
          <w:divBdr>
            <w:top w:val="none" w:sz="0" w:space="0" w:color="auto"/>
            <w:left w:val="none" w:sz="0" w:space="0" w:color="auto"/>
            <w:bottom w:val="none" w:sz="0" w:space="0" w:color="auto"/>
            <w:right w:val="none" w:sz="0" w:space="0" w:color="auto"/>
          </w:divBdr>
        </w:div>
      </w:divsChild>
    </w:div>
    <w:div w:id="1836873449">
      <w:bodyDiv w:val="1"/>
      <w:marLeft w:val="0"/>
      <w:marRight w:val="0"/>
      <w:marTop w:val="0"/>
      <w:marBottom w:val="0"/>
      <w:divBdr>
        <w:top w:val="none" w:sz="0" w:space="0" w:color="auto"/>
        <w:left w:val="none" w:sz="0" w:space="0" w:color="auto"/>
        <w:bottom w:val="none" w:sz="0" w:space="0" w:color="auto"/>
        <w:right w:val="none" w:sz="0" w:space="0" w:color="auto"/>
      </w:divBdr>
    </w:div>
    <w:div w:id="1864319997">
      <w:bodyDiv w:val="1"/>
      <w:marLeft w:val="0"/>
      <w:marRight w:val="0"/>
      <w:marTop w:val="0"/>
      <w:marBottom w:val="0"/>
      <w:divBdr>
        <w:top w:val="none" w:sz="0" w:space="0" w:color="auto"/>
        <w:left w:val="none" w:sz="0" w:space="0" w:color="auto"/>
        <w:bottom w:val="none" w:sz="0" w:space="0" w:color="auto"/>
        <w:right w:val="none" w:sz="0" w:space="0" w:color="auto"/>
      </w:divBdr>
    </w:div>
    <w:div w:id="1900555855">
      <w:bodyDiv w:val="1"/>
      <w:marLeft w:val="0"/>
      <w:marRight w:val="0"/>
      <w:marTop w:val="0"/>
      <w:marBottom w:val="0"/>
      <w:divBdr>
        <w:top w:val="none" w:sz="0" w:space="0" w:color="auto"/>
        <w:left w:val="none" w:sz="0" w:space="0" w:color="auto"/>
        <w:bottom w:val="none" w:sz="0" w:space="0" w:color="auto"/>
        <w:right w:val="none" w:sz="0" w:space="0" w:color="auto"/>
      </w:divBdr>
    </w:div>
    <w:div w:id="1902331382">
      <w:bodyDiv w:val="1"/>
      <w:marLeft w:val="0"/>
      <w:marRight w:val="0"/>
      <w:marTop w:val="0"/>
      <w:marBottom w:val="0"/>
      <w:divBdr>
        <w:top w:val="none" w:sz="0" w:space="0" w:color="auto"/>
        <w:left w:val="none" w:sz="0" w:space="0" w:color="auto"/>
        <w:bottom w:val="none" w:sz="0" w:space="0" w:color="auto"/>
        <w:right w:val="none" w:sz="0" w:space="0" w:color="auto"/>
      </w:divBdr>
    </w:div>
    <w:div w:id="1904410958">
      <w:bodyDiv w:val="1"/>
      <w:marLeft w:val="0"/>
      <w:marRight w:val="0"/>
      <w:marTop w:val="0"/>
      <w:marBottom w:val="0"/>
      <w:divBdr>
        <w:top w:val="none" w:sz="0" w:space="0" w:color="auto"/>
        <w:left w:val="none" w:sz="0" w:space="0" w:color="auto"/>
        <w:bottom w:val="none" w:sz="0" w:space="0" w:color="auto"/>
        <w:right w:val="none" w:sz="0" w:space="0" w:color="auto"/>
      </w:divBdr>
    </w:div>
    <w:div w:id="1926524057">
      <w:bodyDiv w:val="1"/>
      <w:marLeft w:val="0"/>
      <w:marRight w:val="0"/>
      <w:marTop w:val="0"/>
      <w:marBottom w:val="0"/>
      <w:divBdr>
        <w:top w:val="none" w:sz="0" w:space="0" w:color="auto"/>
        <w:left w:val="none" w:sz="0" w:space="0" w:color="auto"/>
        <w:bottom w:val="none" w:sz="0" w:space="0" w:color="auto"/>
        <w:right w:val="none" w:sz="0" w:space="0" w:color="auto"/>
      </w:divBdr>
    </w:div>
    <w:div w:id="1939290107">
      <w:bodyDiv w:val="1"/>
      <w:marLeft w:val="0"/>
      <w:marRight w:val="0"/>
      <w:marTop w:val="0"/>
      <w:marBottom w:val="0"/>
      <w:divBdr>
        <w:top w:val="none" w:sz="0" w:space="0" w:color="auto"/>
        <w:left w:val="none" w:sz="0" w:space="0" w:color="auto"/>
        <w:bottom w:val="none" w:sz="0" w:space="0" w:color="auto"/>
        <w:right w:val="none" w:sz="0" w:space="0" w:color="auto"/>
      </w:divBdr>
      <w:divsChild>
        <w:div w:id="344526210">
          <w:marLeft w:val="274"/>
          <w:marRight w:val="0"/>
          <w:marTop w:val="0"/>
          <w:marBottom w:val="0"/>
          <w:divBdr>
            <w:top w:val="none" w:sz="0" w:space="0" w:color="auto"/>
            <w:left w:val="none" w:sz="0" w:space="0" w:color="auto"/>
            <w:bottom w:val="none" w:sz="0" w:space="0" w:color="auto"/>
            <w:right w:val="none" w:sz="0" w:space="0" w:color="auto"/>
          </w:divBdr>
        </w:div>
        <w:div w:id="1703045253">
          <w:marLeft w:val="274"/>
          <w:marRight w:val="0"/>
          <w:marTop w:val="0"/>
          <w:marBottom w:val="0"/>
          <w:divBdr>
            <w:top w:val="none" w:sz="0" w:space="0" w:color="auto"/>
            <w:left w:val="none" w:sz="0" w:space="0" w:color="auto"/>
            <w:bottom w:val="none" w:sz="0" w:space="0" w:color="auto"/>
            <w:right w:val="none" w:sz="0" w:space="0" w:color="auto"/>
          </w:divBdr>
        </w:div>
        <w:div w:id="1928998761">
          <w:marLeft w:val="994"/>
          <w:marRight w:val="0"/>
          <w:marTop w:val="0"/>
          <w:marBottom w:val="0"/>
          <w:divBdr>
            <w:top w:val="none" w:sz="0" w:space="0" w:color="auto"/>
            <w:left w:val="none" w:sz="0" w:space="0" w:color="auto"/>
            <w:bottom w:val="none" w:sz="0" w:space="0" w:color="auto"/>
            <w:right w:val="none" w:sz="0" w:space="0" w:color="auto"/>
          </w:divBdr>
        </w:div>
        <w:div w:id="1851675260">
          <w:marLeft w:val="274"/>
          <w:marRight w:val="0"/>
          <w:marTop w:val="0"/>
          <w:marBottom w:val="0"/>
          <w:divBdr>
            <w:top w:val="none" w:sz="0" w:space="0" w:color="auto"/>
            <w:left w:val="none" w:sz="0" w:space="0" w:color="auto"/>
            <w:bottom w:val="none" w:sz="0" w:space="0" w:color="auto"/>
            <w:right w:val="none" w:sz="0" w:space="0" w:color="auto"/>
          </w:divBdr>
        </w:div>
        <w:div w:id="1070230238">
          <w:marLeft w:val="994"/>
          <w:marRight w:val="0"/>
          <w:marTop w:val="0"/>
          <w:marBottom w:val="0"/>
          <w:divBdr>
            <w:top w:val="none" w:sz="0" w:space="0" w:color="auto"/>
            <w:left w:val="none" w:sz="0" w:space="0" w:color="auto"/>
            <w:bottom w:val="none" w:sz="0" w:space="0" w:color="auto"/>
            <w:right w:val="none" w:sz="0" w:space="0" w:color="auto"/>
          </w:divBdr>
        </w:div>
        <w:div w:id="98187671">
          <w:marLeft w:val="274"/>
          <w:marRight w:val="0"/>
          <w:marTop w:val="0"/>
          <w:marBottom w:val="0"/>
          <w:divBdr>
            <w:top w:val="none" w:sz="0" w:space="0" w:color="auto"/>
            <w:left w:val="none" w:sz="0" w:space="0" w:color="auto"/>
            <w:bottom w:val="none" w:sz="0" w:space="0" w:color="auto"/>
            <w:right w:val="none" w:sz="0" w:space="0" w:color="auto"/>
          </w:divBdr>
        </w:div>
        <w:div w:id="1032727723">
          <w:marLeft w:val="994"/>
          <w:marRight w:val="0"/>
          <w:marTop w:val="0"/>
          <w:marBottom w:val="0"/>
          <w:divBdr>
            <w:top w:val="none" w:sz="0" w:space="0" w:color="auto"/>
            <w:left w:val="none" w:sz="0" w:space="0" w:color="auto"/>
            <w:bottom w:val="none" w:sz="0" w:space="0" w:color="auto"/>
            <w:right w:val="none" w:sz="0" w:space="0" w:color="auto"/>
          </w:divBdr>
        </w:div>
        <w:div w:id="1314482327">
          <w:marLeft w:val="274"/>
          <w:marRight w:val="0"/>
          <w:marTop w:val="0"/>
          <w:marBottom w:val="0"/>
          <w:divBdr>
            <w:top w:val="none" w:sz="0" w:space="0" w:color="auto"/>
            <w:left w:val="none" w:sz="0" w:space="0" w:color="auto"/>
            <w:bottom w:val="none" w:sz="0" w:space="0" w:color="auto"/>
            <w:right w:val="none" w:sz="0" w:space="0" w:color="auto"/>
          </w:divBdr>
        </w:div>
        <w:div w:id="458033095">
          <w:marLeft w:val="994"/>
          <w:marRight w:val="0"/>
          <w:marTop w:val="0"/>
          <w:marBottom w:val="0"/>
          <w:divBdr>
            <w:top w:val="none" w:sz="0" w:space="0" w:color="auto"/>
            <w:left w:val="none" w:sz="0" w:space="0" w:color="auto"/>
            <w:bottom w:val="none" w:sz="0" w:space="0" w:color="auto"/>
            <w:right w:val="none" w:sz="0" w:space="0" w:color="auto"/>
          </w:divBdr>
        </w:div>
        <w:div w:id="1889147048">
          <w:marLeft w:val="274"/>
          <w:marRight w:val="0"/>
          <w:marTop w:val="0"/>
          <w:marBottom w:val="0"/>
          <w:divBdr>
            <w:top w:val="none" w:sz="0" w:space="0" w:color="auto"/>
            <w:left w:val="none" w:sz="0" w:space="0" w:color="auto"/>
            <w:bottom w:val="none" w:sz="0" w:space="0" w:color="auto"/>
            <w:right w:val="none" w:sz="0" w:space="0" w:color="auto"/>
          </w:divBdr>
        </w:div>
      </w:divsChild>
    </w:div>
    <w:div w:id="1941639154">
      <w:bodyDiv w:val="1"/>
      <w:marLeft w:val="0"/>
      <w:marRight w:val="0"/>
      <w:marTop w:val="0"/>
      <w:marBottom w:val="0"/>
      <w:divBdr>
        <w:top w:val="none" w:sz="0" w:space="0" w:color="auto"/>
        <w:left w:val="none" w:sz="0" w:space="0" w:color="auto"/>
        <w:bottom w:val="none" w:sz="0" w:space="0" w:color="auto"/>
        <w:right w:val="none" w:sz="0" w:space="0" w:color="auto"/>
      </w:divBdr>
      <w:divsChild>
        <w:div w:id="1191379276">
          <w:marLeft w:val="274"/>
          <w:marRight w:val="0"/>
          <w:marTop w:val="0"/>
          <w:marBottom w:val="0"/>
          <w:divBdr>
            <w:top w:val="none" w:sz="0" w:space="0" w:color="auto"/>
            <w:left w:val="none" w:sz="0" w:space="0" w:color="auto"/>
            <w:bottom w:val="none" w:sz="0" w:space="0" w:color="auto"/>
            <w:right w:val="none" w:sz="0" w:space="0" w:color="auto"/>
          </w:divBdr>
        </w:div>
        <w:div w:id="304550374">
          <w:marLeft w:val="274"/>
          <w:marRight w:val="0"/>
          <w:marTop w:val="0"/>
          <w:marBottom w:val="0"/>
          <w:divBdr>
            <w:top w:val="none" w:sz="0" w:space="0" w:color="auto"/>
            <w:left w:val="none" w:sz="0" w:space="0" w:color="auto"/>
            <w:bottom w:val="none" w:sz="0" w:space="0" w:color="auto"/>
            <w:right w:val="none" w:sz="0" w:space="0" w:color="auto"/>
          </w:divBdr>
        </w:div>
        <w:div w:id="1063021899">
          <w:marLeft w:val="274"/>
          <w:marRight w:val="0"/>
          <w:marTop w:val="0"/>
          <w:marBottom w:val="0"/>
          <w:divBdr>
            <w:top w:val="none" w:sz="0" w:space="0" w:color="auto"/>
            <w:left w:val="none" w:sz="0" w:space="0" w:color="auto"/>
            <w:bottom w:val="none" w:sz="0" w:space="0" w:color="auto"/>
            <w:right w:val="none" w:sz="0" w:space="0" w:color="auto"/>
          </w:divBdr>
        </w:div>
      </w:divsChild>
    </w:div>
    <w:div w:id="1959489302">
      <w:bodyDiv w:val="1"/>
      <w:marLeft w:val="0"/>
      <w:marRight w:val="0"/>
      <w:marTop w:val="0"/>
      <w:marBottom w:val="0"/>
      <w:divBdr>
        <w:top w:val="none" w:sz="0" w:space="0" w:color="auto"/>
        <w:left w:val="none" w:sz="0" w:space="0" w:color="auto"/>
        <w:bottom w:val="none" w:sz="0" w:space="0" w:color="auto"/>
        <w:right w:val="none" w:sz="0" w:space="0" w:color="auto"/>
      </w:divBdr>
    </w:div>
    <w:div w:id="1987775791">
      <w:bodyDiv w:val="1"/>
      <w:marLeft w:val="0"/>
      <w:marRight w:val="0"/>
      <w:marTop w:val="0"/>
      <w:marBottom w:val="0"/>
      <w:divBdr>
        <w:top w:val="none" w:sz="0" w:space="0" w:color="auto"/>
        <w:left w:val="none" w:sz="0" w:space="0" w:color="auto"/>
        <w:bottom w:val="none" w:sz="0" w:space="0" w:color="auto"/>
        <w:right w:val="none" w:sz="0" w:space="0" w:color="auto"/>
      </w:divBdr>
    </w:div>
    <w:div w:id="2012829991">
      <w:bodyDiv w:val="1"/>
      <w:marLeft w:val="0"/>
      <w:marRight w:val="0"/>
      <w:marTop w:val="0"/>
      <w:marBottom w:val="0"/>
      <w:divBdr>
        <w:top w:val="none" w:sz="0" w:space="0" w:color="auto"/>
        <w:left w:val="none" w:sz="0" w:space="0" w:color="auto"/>
        <w:bottom w:val="none" w:sz="0" w:space="0" w:color="auto"/>
        <w:right w:val="none" w:sz="0" w:space="0" w:color="auto"/>
      </w:divBdr>
      <w:divsChild>
        <w:div w:id="741830322">
          <w:marLeft w:val="274"/>
          <w:marRight w:val="0"/>
          <w:marTop w:val="0"/>
          <w:marBottom w:val="0"/>
          <w:divBdr>
            <w:top w:val="none" w:sz="0" w:space="0" w:color="auto"/>
            <w:left w:val="none" w:sz="0" w:space="0" w:color="auto"/>
            <w:bottom w:val="none" w:sz="0" w:space="0" w:color="auto"/>
            <w:right w:val="none" w:sz="0" w:space="0" w:color="auto"/>
          </w:divBdr>
        </w:div>
        <w:div w:id="2113670961">
          <w:marLeft w:val="274"/>
          <w:marRight w:val="0"/>
          <w:marTop w:val="0"/>
          <w:marBottom w:val="0"/>
          <w:divBdr>
            <w:top w:val="none" w:sz="0" w:space="0" w:color="auto"/>
            <w:left w:val="none" w:sz="0" w:space="0" w:color="auto"/>
            <w:bottom w:val="none" w:sz="0" w:space="0" w:color="auto"/>
            <w:right w:val="none" w:sz="0" w:space="0" w:color="auto"/>
          </w:divBdr>
        </w:div>
        <w:div w:id="1885367477">
          <w:marLeft w:val="274"/>
          <w:marRight w:val="0"/>
          <w:marTop w:val="0"/>
          <w:marBottom w:val="0"/>
          <w:divBdr>
            <w:top w:val="none" w:sz="0" w:space="0" w:color="auto"/>
            <w:left w:val="none" w:sz="0" w:space="0" w:color="auto"/>
            <w:bottom w:val="none" w:sz="0" w:space="0" w:color="auto"/>
            <w:right w:val="none" w:sz="0" w:space="0" w:color="auto"/>
          </w:divBdr>
        </w:div>
        <w:div w:id="177738219">
          <w:marLeft w:val="274"/>
          <w:marRight w:val="0"/>
          <w:marTop w:val="0"/>
          <w:marBottom w:val="0"/>
          <w:divBdr>
            <w:top w:val="none" w:sz="0" w:space="0" w:color="auto"/>
            <w:left w:val="none" w:sz="0" w:space="0" w:color="auto"/>
            <w:bottom w:val="none" w:sz="0" w:space="0" w:color="auto"/>
            <w:right w:val="none" w:sz="0" w:space="0" w:color="auto"/>
          </w:divBdr>
        </w:div>
      </w:divsChild>
    </w:div>
    <w:div w:id="2113815587">
      <w:bodyDiv w:val="1"/>
      <w:marLeft w:val="0"/>
      <w:marRight w:val="0"/>
      <w:marTop w:val="0"/>
      <w:marBottom w:val="0"/>
      <w:divBdr>
        <w:top w:val="none" w:sz="0" w:space="0" w:color="auto"/>
        <w:left w:val="none" w:sz="0" w:space="0" w:color="auto"/>
        <w:bottom w:val="none" w:sz="0" w:space="0" w:color="auto"/>
        <w:right w:val="none" w:sz="0" w:space="0" w:color="auto"/>
      </w:divBdr>
    </w:div>
    <w:div w:id="214600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jZ1_vM4evOAhWF1CYKHe0-D74QjRwIBw&amp;url=https://plus.google.com/%2Btexasgovernor&amp;bvm=bv.131286987,d.eWE&amp;psig=AFQjCNHSJsdw3s3WLz6ZuRQSdtuYG7Kj-A&amp;ust=1472736562901477" TargetMode="External"/><Relationship Id="rId13" Type="http://schemas.openxmlformats.org/officeDocument/2006/relationships/hyperlink" Target="https://www.sam.gov/" TargetMode="External"/><Relationship Id="rId18" Type="http://schemas.openxmlformats.org/officeDocument/2006/relationships/hyperlink" Target="https://egrants.gov.texas.gov/FileDirectory/IRS-FormW-9_rev12-2014.pdf" TargetMode="External"/><Relationship Id="rId26" Type="http://schemas.openxmlformats.org/officeDocument/2006/relationships/hyperlink" Target="https://rtlt.preptoolkit.org/Public" TargetMode="External"/><Relationship Id="rId3" Type="http://schemas.openxmlformats.org/officeDocument/2006/relationships/styles" Target="styles.xml"/><Relationship Id="rId21" Type="http://schemas.openxmlformats.org/officeDocument/2006/relationships/hyperlink" Target="https://www.fema.gov/authorized-equipment-lis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edgov.dnb.com/webform/displayHomePage.do" TargetMode="External"/><Relationship Id="rId17" Type="http://schemas.openxmlformats.org/officeDocument/2006/relationships/hyperlink" Target="https://egrants.gov.texas.gov/updates.aspx" TargetMode="External"/><Relationship Id="rId25" Type="http://schemas.openxmlformats.org/officeDocument/2006/relationships/hyperlink" Target="https://www.fema.gov/media-library-data/1443799615171-2aae90be55041740f97e8532fc680d40/National_Preparedness_Goal_2nd_Edition.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rants.gov.texas.gov/updates.aspx" TargetMode="External"/><Relationship Id="rId20" Type="http://schemas.openxmlformats.org/officeDocument/2006/relationships/hyperlink" Target="http://texreg.sos.state.tx.us/public/readtac$ext.TacPage?sl=R&amp;app=9&amp;p_dir=&amp;p_rloc=&amp;p_tloc=&amp;p_ploc=&amp;pg=1&amp;p_tac=&amp;ti=1&amp;pt=1&amp;ch=3&amp;rl=2501" TargetMode="External"/><Relationship Id="rId29" Type="http://schemas.openxmlformats.org/officeDocument/2006/relationships/hyperlink" Target="https://egrants.gov.texas.gov/FileDirectory/eGrants_Upload_Files_Instructions_v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dem.plans@dps.texas.gov" TargetMode="External"/><Relationship Id="rId24" Type="http://schemas.openxmlformats.org/officeDocument/2006/relationships/hyperlink" Target="http://www.ecfr.gov/cgi-bin/text-idx?SID=7216b1ca6ba3a03ca92e00372e60eef5&amp;mc=true&amp;node=se2.1.200_1414&amp;rgn=div8"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grants.gov.texas.gov/FileDirectory/eGrants_Users_Guide_Appsv3.pdf" TargetMode="External"/><Relationship Id="rId23" Type="http://schemas.openxmlformats.org/officeDocument/2006/relationships/hyperlink" Target="http://www.ecfr.gov/cgi-bin/text-idx?SID=7216b1ca6ba3a03ca92e00372e60eef5&amp;mc=true&amp;node=se2.1.200_168&amp;rgn=div8" TargetMode="External"/><Relationship Id="rId28" Type="http://schemas.openxmlformats.org/officeDocument/2006/relationships/hyperlink" Target="https://egrants.gov.texas.gov/FileDirectory/eGrants_Upload_Files_Instructions_v3.pdf" TargetMode="External"/><Relationship Id="rId10" Type="http://schemas.openxmlformats.org/officeDocument/2006/relationships/hyperlink" Target="https://egrants.gov.texas.gov/fundopp.aspx" TargetMode="External"/><Relationship Id="rId19" Type="http://schemas.openxmlformats.org/officeDocument/2006/relationships/hyperlink" Target="https://egrants.gov.texas.gov/updates.asp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Grants.governor.state.tx.us" TargetMode="External"/><Relationship Id="rId22" Type="http://schemas.openxmlformats.org/officeDocument/2006/relationships/hyperlink" Target="https://www.fema.gov/authorized-equipment-list" TargetMode="External"/><Relationship Id="rId27" Type="http://schemas.openxmlformats.org/officeDocument/2006/relationships/hyperlink" Target="https://egrants.gov.texas.gov/FileDirectory/eGrants_Upload_Files_Instructions_v3.pdf" TargetMode="External"/><Relationship Id="rId30" Type="http://schemas.openxmlformats.org/officeDocument/2006/relationships/hyperlink" Target="https://egrants.gov.texas.gov/FileDirectory/eGrants_Upload_Files_Instructions_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Acc16</b:Tag>
    <b:SourceType>Book</b:SourceType>
    <b:Guid>{198DA344-86DA-4A60-93B8-DC2FA935A3CE}</b:Guid>
    <b:Title>State of Texas Contract Management Guide</b:Title>
    <b:Year>2016</b:Year>
    <b:URL>http://www.cpa.state.tx.us/procurement/pub/contractguide/CMG_Version_1.15.pdf</b:URL>
    <b:Author>
      <b:Author>
        <b:Corporate>Texas Comptroller of Public Accounts</b:Corporate>
      </b:Author>
    </b:Author>
    <b:City>Austin</b:City>
    <b:Publisher>Texas Comptroller of Public Accounts</b:Publisher>
    <b:RefOrder>1</b:RefOrder>
  </b:Source>
  <b:Source>
    <b:Tag>USG16</b:Tag>
    <b:SourceType>DocumentFromInternetSite</b:SourceType>
    <b:Guid>{94CFBB7E-DA6E-4AD5-9B8F-938810F22387}</b:Guid>
    <b:Title>PART 200—UNIFORM ADMINISTRATIVE REQUIREMENTS, COST PRINCIPLES, AND AUDIT REQUIREMENTS FOR FEDERAL AWARDS</b:Title>
    <b:Year>2016</b:Year>
    <b:Month>September</b:Month>
    <b:Day>9</b:Day>
    <b:Author>
      <b:Author>
        <b:Corporate>U.S. Government Publishing Office</b:Corporate>
      </b:Author>
    </b:Author>
    <b:InternetSiteTitle>eCFR.gov</b:InternetSiteTitle>
    <b:URL>http://www.ecfr.gov/cgi-bin/text-idx?SID=cb10ae62d4e96bd682316a492e8f037d&amp;mc=true&amp;node=pt2.1.200&amp;rgn=div5#se2.1.200_122</b:URL>
    <b:RefOrder>4</b:RefOrder>
  </b:Source>
  <b:Source>
    <b:Tag>Off16</b:Tag>
    <b:SourceType>Book</b:SourceType>
    <b:Guid>{3281D636-2862-4FCC-8C16-58E692F6DA8C}</b:Guid>
    <b:Title>Guide to Grants</b:Title>
    <b:Year>2016</b:Year>
    <b:Author>
      <b:Author>
        <b:Corporate>Office of the Governor</b:Corporate>
      </b:Author>
    </b:Author>
    <b:City>Austin</b:City>
    <b:Publisher>Office of the Governor</b:Publisher>
    <b:RefOrder>2</b:RefOrder>
  </b:Source>
  <b:Source>
    <b:Tag>Dep16</b:Tag>
    <b:SourceType>InternetSite</b:SourceType>
    <b:Guid>{6168E116-89A4-47D8-868A-F208BFE95A88}</b:Guid>
    <b:Title>RTLT; About</b:Title>
    <b:Year>2016</b:Year>
    <b:Author>
      <b:Author>
        <b:Corporate>Department of Homeland Security</b:Corporate>
      </b:Author>
    </b:Author>
    <b:InternetSiteTitle>Resource Typing Library Tool</b:InternetSiteTitle>
    <b:Month>October</b:Month>
    <b:Day>19</b:Day>
    <b:URL>https://rtlt.preptoolkit.org/Public/Home/About</b:URL>
    <b:RefOrder>3</b:RefOrder>
  </b:Source>
</b:Sources>
</file>

<file path=customXml/itemProps1.xml><?xml version="1.0" encoding="utf-8"?>
<ds:datastoreItem xmlns:ds="http://schemas.openxmlformats.org/officeDocument/2006/customXml" ds:itemID="{E1047ACC-8A8A-4FBF-A632-BFDCDF65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ED7C1E10</Template>
  <TotalTime>3502</TotalTime>
  <Pages>34</Pages>
  <Words>10978</Words>
  <Characters>62576</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OOG-HSGD 2018 SHSP Application Development Workshop</vt:lpstr>
    </vt:vector>
  </TitlesOfParts>
  <Company>Office of the Governor</Company>
  <LinksUpToDate>false</LinksUpToDate>
  <CharactersWithSpaces>73408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OOG-HSGD 2018 SHSP Application Development Workshop</dc:title>
  <dc:subject/>
  <dc:creator>Robert Cottle</dc:creator>
  <cp:keywords/>
  <dc:description/>
  <cp:lastModifiedBy>Nancy Carrales</cp:lastModifiedBy>
  <cp:revision>29</cp:revision>
  <cp:lastPrinted>2016-11-21T20:56:00Z</cp:lastPrinted>
  <dcterms:created xsi:type="dcterms:W3CDTF">2016-11-21T20:47:00Z</dcterms:created>
  <dcterms:modified xsi:type="dcterms:W3CDTF">2017-12-15T01:40:00Z</dcterms:modified>
</cp:coreProperties>
</file>